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A8312" w14:textId="77777777" w:rsidR="001E3DD7" w:rsidRPr="003475F7" w:rsidRDefault="001E3DD7" w:rsidP="001E3DD7">
      <w:pPr>
        <w:jc w:val="center"/>
        <w:rPr>
          <w:rFonts w:ascii="Verdana" w:hAnsi="Verdana"/>
          <w:b/>
        </w:rPr>
      </w:pPr>
      <w:r>
        <w:rPr>
          <w:rFonts w:ascii="Verdana" w:hAnsi="Verdana"/>
          <w:b/>
        </w:rPr>
        <w:t xml:space="preserve">CORPORATION OF </w:t>
      </w:r>
      <w:r w:rsidRPr="003475F7">
        <w:rPr>
          <w:rFonts w:ascii="Verdana" w:hAnsi="Verdana"/>
          <w:b/>
        </w:rPr>
        <w:t>SIR GEORGE MONOUX COLLEGE</w:t>
      </w:r>
    </w:p>
    <w:p w14:paraId="2C13002A" w14:textId="77777777" w:rsidR="001E3DD7" w:rsidRPr="003475F7" w:rsidRDefault="001E3DD7" w:rsidP="001E3DD7">
      <w:pPr>
        <w:jc w:val="center"/>
        <w:rPr>
          <w:rFonts w:ascii="Verdana" w:hAnsi="Verdana"/>
          <w:b/>
        </w:rPr>
      </w:pPr>
    </w:p>
    <w:p w14:paraId="49B6820F" w14:textId="77777777" w:rsidR="00C82AA2" w:rsidRDefault="001E3DD7" w:rsidP="001E3DD7">
      <w:pPr>
        <w:jc w:val="center"/>
        <w:rPr>
          <w:rFonts w:ascii="Verdana" w:hAnsi="Verdana"/>
          <w:b/>
        </w:rPr>
      </w:pPr>
      <w:r w:rsidRPr="003475F7">
        <w:rPr>
          <w:rFonts w:ascii="Verdana" w:hAnsi="Verdana"/>
          <w:b/>
        </w:rPr>
        <w:t xml:space="preserve">Minutes of the Meeting of the </w:t>
      </w:r>
      <w:r>
        <w:rPr>
          <w:rFonts w:ascii="Verdana" w:hAnsi="Verdana"/>
          <w:b/>
        </w:rPr>
        <w:t>Audit</w:t>
      </w:r>
      <w:r w:rsidRPr="003475F7">
        <w:rPr>
          <w:rFonts w:ascii="Verdana" w:hAnsi="Verdana"/>
          <w:b/>
        </w:rPr>
        <w:t xml:space="preserve"> Committee</w:t>
      </w:r>
      <w:r w:rsidR="00C82AA2">
        <w:rPr>
          <w:rFonts w:ascii="Verdana" w:hAnsi="Verdana"/>
          <w:b/>
        </w:rPr>
        <w:t xml:space="preserve"> (Ordinary Business)</w:t>
      </w:r>
      <w:r w:rsidRPr="003475F7">
        <w:rPr>
          <w:rFonts w:ascii="Verdana" w:hAnsi="Verdana"/>
          <w:b/>
        </w:rPr>
        <w:t xml:space="preserve"> </w:t>
      </w:r>
    </w:p>
    <w:p w14:paraId="6712886C" w14:textId="799BA169" w:rsidR="001E3DD7" w:rsidRDefault="001E3DD7" w:rsidP="00C82AA2">
      <w:pPr>
        <w:jc w:val="center"/>
        <w:rPr>
          <w:rFonts w:ascii="Verdana" w:hAnsi="Verdana"/>
          <w:b/>
        </w:rPr>
      </w:pPr>
      <w:r w:rsidRPr="003475F7">
        <w:rPr>
          <w:rFonts w:ascii="Verdana" w:hAnsi="Verdana"/>
          <w:b/>
        </w:rPr>
        <w:t xml:space="preserve">held on </w:t>
      </w:r>
      <w:r w:rsidR="001D1A41">
        <w:rPr>
          <w:rFonts w:ascii="Verdana" w:hAnsi="Verdana"/>
          <w:b/>
        </w:rPr>
        <w:t>16 June</w:t>
      </w:r>
      <w:r w:rsidR="004418B1">
        <w:rPr>
          <w:rFonts w:ascii="Verdana" w:hAnsi="Verdana"/>
          <w:b/>
        </w:rPr>
        <w:t xml:space="preserve"> 2020</w:t>
      </w:r>
    </w:p>
    <w:p w14:paraId="4D087545" w14:textId="77777777" w:rsidR="001E3DD7" w:rsidRDefault="001E3DD7" w:rsidP="001E3DD7">
      <w:pPr>
        <w:jc w:val="center"/>
        <w:rPr>
          <w:rFonts w:ascii="Verdana" w:hAnsi="Verdana"/>
          <w:b/>
        </w:rPr>
      </w:pPr>
    </w:p>
    <w:tbl>
      <w:tblPr>
        <w:tblW w:w="0" w:type="auto"/>
        <w:tblLook w:val="04A0" w:firstRow="1" w:lastRow="0" w:firstColumn="1" w:lastColumn="0" w:noHBand="0" w:noVBand="1"/>
      </w:tblPr>
      <w:tblGrid>
        <w:gridCol w:w="2348"/>
        <w:gridCol w:w="6668"/>
      </w:tblGrid>
      <w:tr w:rsidR="00FB7A63" w:rsidRPr="003D3002" w14:paraId="657F3A5A" w14:textId="77777777" w:rsidTr="008B2B43">
        <w:tc>
          <w:tcPr>
            <w:tcW w:w="2348" w:type="dxa"/>
          </w:tcPr>
          <w:p w14:paraId="5887B055" w14:textId="77777777" w:rsidR="001E3DD7" w:rsidRPr="003D3002" w:rsidRDefault="001E3DD7" w:rsidP="002D2153">
            <w:pPr>
              <w:rPr>
                <w:rFonts w:ascii="Verdana" w:hAnsi="Verdana"/>
                <w:b/>
              </w:rPr>
            </w:pPr>
            <w:r w:rsidRPr="003D3002">
              <w:rPr>
                <w:rFonts w:ascii="Verdana" w:hAnsi="Verdana"/>
                <w:b/>
              </w:rPr>
              <w:t>Present</w:t>
            </w:r>
          </w:p>
          <w:p w14:paraId="688485AB" w14:textId="77777777" w:rsidR="001E3DD7" w:rsidRPr="003D3002" w:rsidRDefault="001E3DD7" w:rsidP="002D2153">
            <w:pPr>
              <w:rPr>
                <w:rFonts w:ascii="Verdana" w:hAnsi="Verdana"/>
                <w:b/>
              </w:rPr>
            </w:pPr>
          </w:p>
        </w:tc>
        <w:tc>
          <w:tcPr>
            <w:tcW w:w="6668" w:type="dxa"/>
          </w:tcPr>
          <w:p w14:paraId="6FCBB2D9" w14:textId="77777777" w:rsidR="001E3DD7" w:rsidRDefault="001D1A41" w:rsidP="00F8202C">
            <w:pPr>
              <w:rPr>
                <w:rFonts w:ascii="Verdana" w:hAnsi="Verdana"/>
              </w:rPr>
            </w:pPr>
            <w:r>
              <w:rPr>
                <w:rFonts w:ascii="Verdana" w:hAnsi="Verdana"/>
              </w:rPr>
              <w:t>Riddhi Bhalla (Chair),</w:t>
            </w:r>
            <w:r w:rsidR="00B3680E">
              <w:rPr>
                <w:rFonts w:ascii="Verdana" w:hAnsi="Verdana"/>
              </w:rPr>
              <w:t xml:space="preserve"> </w:t>
            </w:r>
            <w:r w:rsidR="005667AD">
              <w:rPr>
                <w:rFonts w:ascii="Verdana" w:hAnsi="Verdana"/>
              </w:rPr>
              <w:t>Kwame Atta</w:t>
            </w:r>
            <w:r w:rsidR="00B3680E">
              <w:rPr>
                <w:rFonts w:ascii="Verdana" w:hAnsi="Verdana"/>
              </w:rPr>
              <w:t xml:space="preserve">, </w:t>
            </w:r>
            <w:r w:rsidR="005667AD">
              <w:rPr>
                <w:rFonts w:ascii="Verdana" w:hAnsi="Verdana"/>
              </w:rPr>
              <w:t>Talia Chirouf</w:t>
            </w:r>
            <w:r w:rsidR="00A15AAE">
              <w:rPr>
                <w:rFonts w:ascii="Verdana" w:hAnsi="Verdana"/>
              </w:rPr>
              <w:t xml:space="preserve"> (agenda 1-7)</w:t>
            </w:r>
            <w:r w:rsidR="00F8202C">
              <w:rPr>
                <w:rFonts w:ascii="Verdana" w:hAnsi="Verdana"/>
              </w:rPr>
              <w:t>.</w:t>
            </w:r>
          </w:p>
          <w:p w14:paraId="50C660DF" w14:textId="73571BA0" w:rsidR="00A15AAE" w:rsidRPr="003D3002" w:rsidRDefault="00A15AAE" w:rsidP="00F8202C">
            <w:pPr>
              <w:rPr>
                <w:rFonts w:ascii="Verdana" w:hAnsi="Verdana"/>
              </w:rPr>
            </w:pPr>
          </w:p>
        </w:tc>
      </w:tr>
      <w:tr w:rsidR="00FB7A63" w:rsidRPr="003D3002" w14:paraId="0B868D94" w14:textId="77777777" w:rsidTr="008B2B43">
        <w:tc>
          <w:tcPr>
            <w:tcW w:w="2348" w:type="dxa"/>
          </w:tcPr>
          <w:p w14:paraId="5CEE8BC0" w14:textId="408C3BF3" w:rsidR="001E3DD7" w:rsidRDefault="00F20F62" w:rsidP="002D2153">
            <w:pPr>
              <w:rPr>
                <w:rFonts w:ascii="Verdana" w:hAnsi="Verdana"/>
                <w:b/>
              </w:rPr>
            </w:pPr>
            <w:r>
              <w:rPr>
                <w:rFonts w:ascii="Verdana" w:hAnsi="Verdana"/>
                <w:b/>
              </w:rPr>
              <w:t>In Attendance</w:t>
            </w:r>
          </w:p>
          <w:p w14:paraId="467424A8" w14:textId="77777777" w:rsidR="001E3DD7" w:rsidRPr="003D3002" w:rsidRDefault="001E3DD7" w:rsidP="002D2153">
            <w:pPr>
              <w:rPr>
                <w:rFonts w:ascii="Verdana" w:hAnsi="Verdana"/>
                <w:b/>
              </w:rPr>
            </w:pPr>
          </w:p>
        </w:tc>
        <w:tc>
          <w:tcPr>
            <w:tcW w:w="6668" w:type="dxa"/>
          </w:tcPr>
          <w:p w14:paraId="70AF2E0D" w14:textId="4B1924ED" w:rsidR="001E3DD7" w:rsidRPr="003D3002" w:rsidRDefault="00BF080B" w:rsidP="002D2153">
            <w:pPr>
              <w:rPr>
                <w:rFonts w:ascii="Verdana" w:hAnsi="Verdana"/>
              </w:rPr>
            </w:pPr>
            <w:r>
              <w:rPr>
                <w:rFonts w:ascii="Verdana" w:hAnsi="Verdana"/>
              </w:rPr>
              <w:t xml:space="preserve">David Ball (Vice-Principal: Corporate Services), </w:t>
            </w:r>
            <w:r w:rsidR="005667AD">
              <w:rPr>
                <w:rFonts w:ascii="Verdana" w:hAnsi="Verdana"/>
              </w:rPr>
              <w:t xml:space="preserve">Chris </w:t>
            </w:r>
            <w:r w:rsidR="009D5151">
              <w:rPr>
                <w:rFonts w:ascii="Verdana" w:hAnsi="Verdana"/>
              </w:rPr>
              <w:t>Rising</w:t>
            </w:r>
            <w:r w:rsidR="00C77758">
              <w:rPr>
                <w:rFonts w:ascii="Verdana" w:hAnsi="Verdana" w:cs="Arial"/>
              </w:rPr>
              <w:t xml:space="preserve"> </w:t>
            </w:r>
            <w:r w:rsidR="00416E10">
              <w:rPr>
                <w:rFonts w:ascii="Verdana" w:hAnsi="Verdana"/>
              </w:rPr>
              <w:t>(MacIntyre Hudson</w:t>
            </w:r>
            <w:r w:rsidR="00C77758">
              <w:rPr>
                <w:rFonts w:ascii="Verdana" w:hAnsi="Verdana"/>
              </w:rPr>
              <w:t xml:space="preserve">: </w:t>
            </w:r>
            <w:r w:rsidR="00DA0EC6">
              <w:rPr>
                <w:rFonts w:ascii="Verdana" w:hAnsi="Verdana"/>
              </w:rPr>
              <w:t>I</w:t>
            </w:r>
            <w:r w:rsidR="00FB7A63">
              <w:rPr>
                <w:rFonts w:ascii="Verdana" w:hAnsi="Verdana"/>
              </w:rPr>
              <w:t xml:space="preserve">nternal </w:t>
            </w:r>
            <w:r w:rsidR="00DA0EC6">
              <w:rPr>
                <w:rFonts w:ascii="Verdana" w:hAnsi="Verdana"/>
              </w:rPr>
              <w:t>A</w:t>
            </w:r>
            <w:r w:rsidR="00FB7A63">
              <w:rPr>
                <w:rFonts w:ascii="Verdana" w:hAnsi="Verdana"/>
              </w:rPr>
              <w:t xml:space="preserve">udit </w:t>
            </w:r>
            <w:r w:rsidR="00DA0EC6">
              <w:rPr>
                <w:rFonts w:ascii="Verdana" w:hAnsi="Verdana"/>
              </w:rPr>
              <w:t>S</w:t>
            </w:r>
            <w:r w:rsidR="00FB7A63">
              <w:rPr>
                <w:rFonts w:ascii="Verdana" w:hAnsi="Verdana"/>
              </w:rPr>
              <w:t>ervice</w:t>
            </w:r>
            <w:r w:rsidR="004418B1">
              <w:rPr>
                <w:rFonts w:ascii="Verdana" w:hAnsi="Verdana"/>
              </w:rPr>
              <w:t xml:space="preserve">), </w:t>
            </w:r>
            <w:r w:rsidR="009D5151">
              <w:rPr>
                <w:rFonts w:ascii="Verdana" w:hAnsi="Verdana"/>
              </w:rPr>
              <w:t xml:space="preserve">Sudhir Singh (MacIntyre Hudson), </w:t>
            </w:r>
            <w:r w:rsidR="004418B1">
              <w:rPr>
                <w:rFonts w:ascii="Verdana" w:hAnsi="Verdana"/>
              </w:rPr>
              <w:t>Robert Smith (Clerk to the Corporation), David Vasse (Principal)</w:t>
            </w:r>
            <w:r w:rsidR="00DA0EC6">
              <w:rPr>
                <w:rFonts w:ascii="Verdana" w:hAnsi="Verdana"/>
              </w:rPr>
              <w:t>.</w:t>
            </w:r>
            <w:r w:rsidR="00DC30D9">
              <w:rPr>
                <w:rFonts w:ascii="Verdana" w:hAnsi="Verdana"/>
              </w:rPr>
              <w:t xml:space="preserve"> </w:t>
            </w:r>
            <w:r w:rsidR="00C77758">
              <w:rPr>
                <w:rFonts w:ascii="Verdana" w:hAnsi="Verdana"/>
              </w:rPr>
              <w:t xml:space="preserve"> </w:t>
            </w:r>
          </w:p>
        </w:tc>
      </w:tr>
    </w:tbl>
    <w:p w14:paraId="16A121E9" w14:textId="77777777" w:rsidR="001E3DD7" w:rsidRDefault="001E3DD7" w:rsidP="001E3DD7">
      <w:pPr>
        <w:rPr>
          <w:rFonts w:ascii="Verdana" w:hAnsi="Verdana"/>
          <w:b/>
        </w:rPr>
      </w:pPr>
    </w:p>
    <w:tbl>
      <w:tblPr>
        <w:tblW w:w="0" w:type="auto"/>
        <w:tblLook w:val="04A0" w:firstRow="1" w:lastRow="0" w:firstColumn="1" w:lastColumn="0" w:noHBand="0" w:noVBand="1"/>
      </w:tblPr>
      <w:tblGrid>
        <w:gridCol w:w="529"/>
        <w:gridCol w:w="8487"/>
      </w:tblGrid>
      <w:tr w:rsidR="001E3DD7" w:rsidRPr="003D3002" w14:paraId="04713CC2" w14:textId="77777777" w:rsidTr="008B2B43">
        <w:tc>
          <w:tcPr>
            <w:tcW w:w="529" w:type="dxa"/>
          </w:tcPr>
          <w:p w14:paraId="3E9EAE4D" w14:textId="77777777" w:rsidR="001E3DD7" w:rsidRPr="00A85237" w:rsidRDefault="001E3DD7" w:rsidP="002D2153">
            <w:pPr>
              <w:pStyle w:val="NoSpacing"/>
              <w:rPr>
                <w:rFonts w:ascii="Verdana" w:hAnsi="Verdana"/>
                <w:b/>
              </w:rPr>
            </w:pPr>
            <w:r w:rsidRPr="00A85237">
              <w:rPr>
                <w:rFonts w:ascii="Verdana" w:hAnsi="Verdana"/>
                <w:b/>
              </w:rPr>
              <w:t>1</w:t>
            </w:r>
          </w:p>
        </w:tc>
        <w:tc>
          <w:tcPr>
            <w:tcW w:w="8487" w:type="dxa"/>
          </w:tcPr>
          <w:p w14:paraId="6891A4D3" w14:textId="77777777" w:rsidR="001E3DD7" w:rsidRPr="00A85237" w:rsidRDefault="001E3DD7" w:rsidP="002D2153">
            <w:pPr>
              <w:pStyle w:val="NoSpacing"/>
              <w:rPr>
                <w:rFonts w:ascii="Verdana" w:hAnsi="Verdana"/>
                <w:b/>
              </w:rPr>
            </w:pPr>
            <w:r w:rsidRPr="00A85237">
              <w:rPr>
                <w:rFonts w:ascii="Verdana" w:hAnsi="Verdana"/>
                <w:b/>
              </w:rPr>
              <w:t>Apologies for Absence</w:t>
            </w:r>
            <w:r>
              <w:rPr>
                <w:rFonts w:ascii="Verdana" w:hAnsi="Verdana"/>
                <w:b/>
              </w:rPr>
              <w:t xml:space="preserve"> and Quoracy</w:t>
            </w:r>
          </w:p>
          <w:p w14:paraId="366D1F39" w14:textId="77777777" w:rsidR="001E3DD7" w:rsidRPr="00A85237" w:rsidRDefault="001E3DD7" w:rsidP="002D2153">
            <w:pPr>
              <w:pStyle w:val="NoSpacing"/>
              <w:rPr>
                <w:rFonts w:ascii="Verdana" w:hAnsi="Verdana"/>
              </w:rPr>
            </w:pPr>
          </w:p>
          <w:p w14:paraId="0D0EC78A" w14:textId="27619437" w:rsidR="008924AA" w:rsidRDefault="00F8202C" w:rsidP="002D2153">
            <w:pPr>
              <w:pStyle w:val="NoSpacing"/>
              <w:rPr>
                <w:rFonts w:ascii="Verdana" w:hAnsi="Verdana"/>
              </w:rPr>
            </w:pPr>
            <w:r>
              <w:rPr>
                <w:rFonts w:ascii="Verdana" w:hAnsi="Verdana"/>
              </w:rPr>
              <w:t>Apologies were received from the following member of the Committee: Caroline Evans.</w:t>
            </w:r>
          </w:p>
          <w:p w14:paraId="657FD380" w14:textId="73E1C750" w:rsidR="00F8202C" w:rsidRDefault="00F8202C" w:rsidP="002D2153">
            <w:pPr>
              <w:pStyle w:val="NoSpacing"/>
              <w:rPr>
                <w:rFonts w:ascii="Verdana" w:hAnsi="Verdana"/>
              </w:rPr>
            </w:pPr>
          </w:p>
          <w:p w14:paraId="5A85D2CB" w14:textId="2053F696" w:rsidR="00A15AAE" w:rsidRDefault="00F8202C" w:rsidP="00F8202C">
            <w:pPr>
              <w:pStyle w:val="NoSpacing"/>
              <w:rPr>
                <w:rFonts w:ascii="Verdana" w:hAnsi="Verdana"/>
              </w:rPr>
            </w:pPr>
            <w:r>
              <w:rPr>
                <w:rFonts w:ascii="Verdana" w:hAnsi="Verdana"/>
              </w:rPr>
              <w:t>The meeting was quorate</w:t>
            </w:r>
            <w:r w:rsidR="00A15AAE">
              <w:rPr>
                <w:rFonts w:ascii="Verdana" w:hAnsi="Verdana"/>
              </w:rPr>
              <w:t xml:space="preserve"> until terminated because of the lack of a quorum.</w:t>
            </w:r>
            <w:r>
              <w:rPr>
                <w:rFonts w:ascii="Verdana" w:hAnsi="Verdana"/>
              </w:rPr>
              <w:t xml:space="preserve">  </w:t>
            </w:r>
          </w:p>
          <w:p w14:paraId="76B336F1" w14:textId="77777777" w:rsidR="00A15AAE" w:rsidRDefault="00A15AAE" w:rsidP="00F8202C">
            <w:pPr>
              <w:pStyle w:val="NoSpacing"/>
              <w:rPr>
                <w:rFonts w:ascii="Verdana" w:hAnsi="Verdana"/>
              </w:rPr>
            </w:pPr>
          </w:p>
          <w:p w14:paraId="08DD5A97" w14:textId="4F658ED9" w:rsidR="00F8202C" w:rsidRDefault="00F8202C" w:rsidP="00F8202C">
            <w:pPr>
              <w:pStyle w:val="NoSpacing"/>
              <w:rPr>
                <w:rFonts w:ascii="Verdana" w:hAnsi="Verdana"/>
              </w:rPr>
            </w:pPr>
            <w:r>
              <w:rPr>
                <w:rFonts w:ascii="Verdana" w:hAnsi="Verdana"/>
              </w:rPr>
              <w:t xml:space="preserve">Owing to the present public health emergency </w:t>
            </w:r>
            <w:r w:rsidR="00A15AAE">
              <w:rPr>
                <w:rFonts w:ascii="Verdana" w:hAnsi="Verdana"/>
              </w:rPr>
              <w:t>the meeting</w:t>
            </w:r>
            <w:r>
              <w:rPr>
                <w:rFonts w:ascii="Verdana" w:hAnsi="Verdana"/>
              </w:rPr>
              <w:t xml:space="preserve"> was held online.</w:t>
            </w:r>
          </w:p>
          <w:p w14:paraId="0C71CA79" w14:textId="77777777" w:rsidR="001E3DD7" w:rsidRPr="00A85237" w:rsidRDefault="001E3DD7" w:rsidP="00F8202C">
            <w:pPr>
              <w:pStyle w:val="NoSpacing"/>
              <w:rPr>
                <w:rFonts w:ascii="Verdana" w:hAnsi="Verdana"/>
              </w:rPr>
            </w:pPr>
          </w:p>
        </w:tc>
      </w:tr>
      <w:tr w:rsidR="001E3DD7" w:rsidRPr="00EA6008" w14:paraId="7B57ED0C" w14:textId="77777777" w:rsidTr="008B2B43">
        <w:tc>
          <w:tcPr>
            <w:tcW w:w="529" w:type="dxa"/>
          </w:tcPr>
          <w:p w14:paraId="073485D1" w14:textId="77777777" w:rsidR="001E3DD7" w:rsidRPr="008D40C1" w:rsidRDefault="001E3DD7" w:rsidP="002D2153">
            <w:pPr>
              <w:pStyle w:val="NoSpacing"/>
              <w:rPr>
                <w:rFonts w:ascii="Verdana" w:hAnsi="Verdana"/>
                <w:b/>
              </w:rPr>
            </w:pPr>
            <w:r w:rsidRPr="008D40C1">
              <w:rPr>
                <w:rFonts w:ascii="Verdana" w:hAnsi="Verdana"/>
                <w:b/>
              </w:rPr>
              <w:t>2</w:t>
            </w:r>
          </w:p>
        </w:tc>
        <w:tc>
          <w:tcPr>
            <w:tcW w:w="8487" w:type="dxa"/>
          </w:tcPr>
          <w:p w14:paraId="04FE6444" w14:textId="77777777" w:rsidR="001E3DD7" w:rsidRPr="008D40C1" w:rsidRDefault="001E3DD7" w:rsidP="002D2153">
            <w:pPr>
              <w:pStyle w:val="NoSpacing"/>
              <w:rPr>
                <w:rFonts w:ascii="Verdana" w:hAnsi="Verdana"/>
                <w:b/>
              </w:rPr>
            </w:pPr>
            <w:r w:rsidRPr="008D40C1">
              <w:rPr>
                <w:rFonts w:ascii="Verdana" w:hAnsi="Verdana"/>
                <w:b/>
              </w:rPr>
              <w:t>Declarations of Interest</w:t>
            </w:r>
          </w:p>
          <w:p w14:paraId="2E59472A" w14:textId="77777777" w:rsidR="001E3DD7" w:rsidRPr="008D40C1" w:rsidRDefault="001E3DD7" w:rsidP="002D2153">
            <w:pPr>
              <w:pStyle w:val="NoSpacing"/>
              <w:rPr>
                <w:rFonts w:ascii="Verdana" w:hAnsi="Verdana"/>
                <w:b/>
              </w:rPr>
            </w:pPr>
          </w:p>
          <w:p w14:paraId="320BF485" w14:textId="77777777" w:rsidR="001E3DD7" w:rsidRPr="008D40C1" w:rsidRDefault="001E3DD7" w:rsidP="002D2153">
            <w:pPr>
              <w:pStyle w:val="NoSpacing"/>
              <w:rPr>
                <w:rFonts w:ascii="Verdana" w:hAnsi="Verdana"/>
              </w:rPr>
            </w:pPr>
            <w:r w:rsidRPr="008D40C1">
              <w:rPr>
                <w:rFonts w:ascii="Verdana" w:hAnsi="Verdana"/>
              </w:rPr>
              <w:t>None.</w:t>
            </w:r>
          </w:p>
          <w:p w14:paraId="0FB05920" w14:textId="77777777" w:rsidR="001E3DD7" w:rsidRPr="008D40C1" w:rsidRDefault="001E3DD7" w:rsidP="002D2153">
            <w:pPr>
              <w:pStyle w:val="NoSpacing"/>
              <w:rPr>
                <w:rFonts w:ascii="Verdana" w:hAnsi="Verdana"/>
                <w:b/>
              </w:rPr>
            </w:pPr>
          </w:p>
        </w:tc>
      </w:tr>
      <w:tr w:rsidR="001E3DD7" w:rsidRPr="00A85237" w14:paraId="2128F9CB" w14:textId="77777777" w:rsidTr="008B2B43">
        <w:tc>
          <w:tcPr>
            <w:tcW w:w="529" w:type="dxa"/>
          </w:tcPr>
          <w:p w14:paraId="772DF00C" w14:textId="77777777" w:rsidR="001E3DD7" w:rsidRPr="008D40C1" w:rsidRDefault="001E3DD7" w:rsidP="002D2153">
            <w:pPr>
              <w:pStyle w:val="NoSpacing"/>
              <w:rPr>
                <w:rFonts w:ascii="Verdana" w:hAnsi="Verdana"/>
                <w:b/>
              </w:rPr>
            </w:pPr>
            <w:r>
              <w:rPr>
                <w:rFonts w:ascii="Verdana" w:hAnsi="Verdana"/>
                <w:b/>
              </w:rPr>
              <w:t>3</w:t>
            </w:r>
          </w:p>
        </w:tc>
        <w:tc>
          <w:tcPr>
            <w:tcW w:w="8487" w:type="dxa"/>
          </w:tcPr>
          <w:p w14:paraId="385F04F4" w14:textId="76F21349" w:rsidR="001E3DD7" w:rsidRPr="008D40C1" w:rsidRDefault="001E3DD7" w:rsidP="002D2153">
            <w:pPr>
              <w:pStyle w:val="NoSpacing"/>
              <w:rPr>
                <w:rFonts w:ascii="Verdana" w:hAnsi="Verdana"/>
                <w:b/>
              </w:rPr>
            </w:pPr>
            <w:r w:rsidRPr="008D40C1">
              <w:rPr>
                <w:rFonts w:ascii="Verdana" w:hAnsi="Verdana"/>
                <w:b/>
              </w:rPr>
              <w:t>Min</w:t>
            </w:r>
            <w:r>
              <w:rPr>
                <w:rFonts w:ascii="Verdana" w:hAnsi="Verdana"/>
                <w:b/>
              </w:rPr>
              <w:t>utes of th</w:t>
            </w:r>
            <w:r w:rsidR="00B3680E">
              <w:rPr>
                <w:rFonts w:ascii="Verdana" w:hAnsi="Verdana"/>
                <w:b/>
              </w:rPr>
              <w:t>e Previous Meeting (</w:t>
            </w:r>
            <w:r w:rsidR="001D1A41">
              <w:rPr>
                <w:rFonts w:ascii="Verdana" w:hAnsi="Verdana"/>
                <w:b/>
              </w:rPr>
              <w:t>10 March 2020</w:t>
            </w:r>
            <w:r w:rsidRPr="008D40C1">
              <w:rPr>
                <w:rFonts w:ascii="Verdana" w:hAnsi="Verdana"/>
                <w:b/>
              </w:rPr>
              <w:t>)</w:t>
            </w:r>
          </w:p>
          <w:p w14:paraId="304DE393" w14:textId="77777777" w:rsidR="001E3DD7" w:rsidRPr="008D40C1" w:rsidRDefault="001E3DD7" w:rsidP="002D2153">
            <w:pPr>
              <w:pStyle w:val="NoSpacing"/>
              <w:rPr>
                <w:rFonts w:ascii="Verdana" w:hAnsi="Verdana"/>
                <w:b/>
              </w:rPr>
            </w:pPr>
          </w:p>
          <w:p w14:paraId="0FE54857" w14:textId="77777777" w:rsidR="007E6A1F" w:rsidRPr="00CA1B35" w:rsidRDefault="007E6A1F" w:rsidP="007E6A1F">
            <w:pPr>
              <w:rPr>
                <w:rFonts w:ascii="Verdana" w:hAnsi="Verdana"/>
              </w:rPr>
            </w:pPr>
            <w:r>
              <w:rPr>
                <w:rFonts w:ascii="Verdana" w:hAnsi="Verdana"/>
              </w:rPr>
              <w:t>It was</w:t>
            </w:r>
            <w:r w:rsidRPr="00CA1B35">
              <w:rPr>
                <w:rFonts w:ascii="Verdana" w:hAnsi="Verdana"/>
              </w:rPr>
              <w:t xml:space="preserve"> note</w:t>
            </w:r>
            <w:r>
              <w:rPr>
                <w:rFonts w:ascii="Verdana" w:hAnsi="Verdana"/>
              </w:rPr>
              <w:t>d that the draft minutes had 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3ECB5A6E" w14:textId="77777777" w:rsidR="007E6A1F" w:rsidRDefault="007E6A1F" w:rsidP="002D2153">
            <w:pPr>
              <w:pStyle w:val="NoSpacing"/>
              <w:rPr>
                <w:rFonts w:ascii="Verdana" w:hAnsi="Verdana"/>
              </w:rPr>
            </w:pPr>
          </w:p>
          <w:p w14:paraId="37205D90" w14:textId="1C473623" w:rsidR="001E3DD7" w:rsidRDefault="001E3DD7" w:rsidP="002D2153">
            <w:pPr>
              <w:pStyle w:val="NoSpacing"/>
              <w:rPr>
                <w:rFonts w:ascii="Verdana" w:hAnsi="Verdana"/>
              </w:rPr>
            </w:pPr>
            <w:r w:rsidRPr="008D40C1">
              <w:rPr>
                <w:rFonts w:ascii="Verdana" w:hAnsi="Verdana"/>
              </w:rPr>
              <w:t xml:space="preserve">The minutes were approved as a correct record of the business transacted, and </w:t>
            </w:r>
            <w:r w:rsidRPr="00B152B1">
              <w:rPr>
                <w:rFonts w:ascii="Verdana" w:hAnsi="Verdana"/>
                <w:i/>
              </w:rPr>
              <w:t>prima facie</w:t>
            </w:r>
            <w:r w:rsidRPr="008D40C1">
              <w:rPr>
                <w:rFonts w:ascii="Verdana" w:hAnsi="Verdana"/>
              </w:rPr>
              <w:t xml:space="preserve"> evidence of the proceedings to which they relate.</w:t>
            </w:r>
          </w:p>
          <w:p w14:paraId="6FB22B03" w14:textId="1416DD72" w:rsidR="000C355C" w:rsidRPr="008D40C1" w:rsidRDefault="000C355C" w:rsidP="002D2153">
            <w:pPr>
              <w:pStyle w:val="NoSpacing"/>
              <w:rPr>
                <w:rFonts w:ascii="Verdana" w:hAnsi="Verdana"/>
                <w:b/>
              </w:rPr>
            </w:pPr>
          </w:p>
        </w:tc>
      </w:tr>
      <w:tr w:rsidR="001E3DD7" w:rsidRPr="00E874B5" w14:paraId="437198D3" w14:textId="77777777" w:rsidTr="008B2B43">
        <w:tc>
          <w:tcPr>
            <w:tcW w:w="529" w:type="dxa"/>
          </w:tcPr>
          <w:p w14:paraId="3C03A335" w14:textId="77777777" w:rsidR="001E3DD7" w:rsidRPr="008D40C1" w:rsidRDefault="001E3DD7" w:rsidP="002D2153">
            <w:pPr>
              <w:pStyle w:val="NoSpacing"/>
              <w:rPr>
                <w:rFonts w:ascii="Verdana" w:hAnsi="Verdana"/>
                <w:b/>
              </w:rPr>
            </w:pPr>
            <w:r>
              <w:rPr>
                <w:rFonts w:ascii="Verdana" w:hAnsi="Verdana"/>
                <w:b/>
              </w:rPr>
              <w:t>4</w:t>
            </w:r>
          </w:p>
        </w:tc>
        <w:tc>
          <w:tcPr>
            <w:tcW w:w="8487" w:type="dxa"/>
          </w:tcPr>
          <w:p w14:paraId="72990683" w14:textId="4B1F541B" w:rsidR="001E3DD7" w:rsidRPr="008D40C1" w:rsidRDefault="001E3DD7" w:rsidP="002D2153">
            <w:pPr>
              <w:pStyle w:val="NoSpacing"/>
              <w:rPr>
                <w:rFonts w:ascii="Verdana" w:hAnsi="Verdana"/>
                <w:b/>
              </w:rPr>
            </w:pPr>
            <w:r w:rsidRPr="008D40C1">
              <w:rPr>
                <w:rFonts w:ascii="Verdana" w:hAnsi="Verdana"/>
                <w:b/>
              </w:rPr>
              <w:t>Matters Arising from the Minutes</w:t>
            </w:r>
            <w:r w:rsidR="00681B37">
              <w:rPr>
                <w:rFonts w:ascii="Verdana" w:hAnsi="Verdana"/>
                <w:b/>
              </w:rPr>
              <w:t xml:space="preserve"> (</w:t>
            </w:r>
            <w:r w:rsidR="001D1A41">
              <w:rPr>
                <w:rFonts w:ascii="Verdana" w:hAnsi="Verdana"/>
                <w:b/>
              </w:rPr>
              <w:t>10 March 2020</w:t>
            </w:r>
            <w:r w:rsidR="00681B37">
              <w:rPr>
                <w:rFonts w:ascii="Verdana" w:hAnsi="Verdana"/>
                <w:b/>
              </w:rPr>
              <w:t>)</w:t>
            </w:r>
          </w:p>
          <w:p w14:paraId="50A9B4DC" w14:textId="2CD6089E" w:rsidR="00FA6DE0" w:rsidRDefault="00FA6DE0" w:rsidP="002D2153">
            <w:pPr>
              <w:pStyle w:val="NoSpacing"/>
              <w:rPr>
                <w:rFonts w:ascii="Verdana" w:hAnsi="Verdana"/>
              </w:rPr>
            </w:pPr>
          </w:p>
          <w:p w14:paraId="392E61FA" w14:textId="7F0DC5CE" w:rsidR="00AE6C84" w:rsidRPr="00DA094C" w:rsidRDefault="00345C8F" w:rsidP="002D2153">
            <w:pPr>
              <w:pStyle w:val="NoSpacing"/>
              <w:rPr>
                <w:rFonts w:ascii="Verdana" w:hAnsi="Verdana"/>
              </w:rPr>
            </w:pPr>
            <w:r>
              <w:rPr>
                <w:rFonts w:ascii="Verdana" w:hAnsi="Verdana"/>
              </w:rPr>
              <w:t>In relation to Minute 17, it was reported that the draft Reserves Policy is to be considered in the first instance by the Resources Committee at the meeting to be held on 23 June 2020, and that the Committee has the power, if it sees fit, to approve it on behalf of the Corporation.</w:t>
            </w:r>
          </w:p>
        </w:tc>
      </w:tr>
    </w:tbl>
    <w:p w14:paraId="10F3740C" w14:textId="77777777" w:rsidR="000C355C" w:rsidRDefault="000C355C" w:rsidP="00253435"/>
    <w:tbl>
      <w:tblPr>
        <w:tblW w:w="0" w:type="auto"/>
        <w:tblLook w:val="04A0" w:firstRow="1" w:lastRow="0" w:firstColumn="1" w:lastColumn="0" w:noHBand="0" w:noVBand="1"/>
      </w:tblPr>
      <w:tblGrid>
        <w:gridCol w:w="529"/>
        <w:gridCol w:w="8487"/>
      </w:tblGrid>
      <w:tr w:rsidR="00E66F0C" w14:paraId="1C702828" w14:textId="77777777" w:rsidTr="008B2B43">
        <w:tc>
          <w:tcPr>
            <w:tcW w:w="529" w:type="dxa"/>
          </w:tcPr>
          <w:p w14:paraId="172D5864" w14:textId="616DA301" w:rsidR="00E66F0C" w:rsidRDefault="00345C8F" w:rsidP="008F4343">
            <w:pPr>
              <w:pStyle w:val="NoSpacing"/>
              <w:rPr>
                <w:rFonts w:ascii="Verdana" w:hAnsi="Verdana"/>
                <w:b/>
              </w:rPr>
            </w:pPr>
            <w:r>
              <w:rPr>
                <w:rFonts w:ascii="Verdana" w:hAnsi="Verdana"/>
                <w:b/>
              </w:rPr>
              <w:t>5</w:t>
            </w:r>
          </w:p>
        </w:tc>
        <w:tc>
          <w:tcPr>
            <w:tcW w:w="8487" w:type="dxa"/>
          </w:tcPr>
          <w:p w14:paraId="4D4CE550" w14:textId="77777777" w:rsidR="00345C8F" w:rsidRPr="002518DE" w:rsidRDefault="00345C8F" w:rsidP="00345C8F">
            <w:pPr>
              <w:pStyle w:val="NoSpacing"/>
              <w:rPr>
                <w:rStyle w:val="m2807610583766144439gmaildefault"/>
                <w:rFonts w:ascii="Verdana" w:hAnsi="Verdana" w:cs="Tahoma"/>
                <w:b/>
                <w:bCs/>
              </w:rPr>
            </w:pPr>
            <w:r w:rsidRPr="002518DE">
              <w:rPr>
                <w:rFonts w:ascii="Verdana" w:hAnsi="Verdana"/>
                <w:b/>
                <w:bCs/>
              </w:rPr>
              <w:t>Update from the College Risk Committee</w:t>
            </w:r>
            <w:r w:rsidRPr="002518DE">
              <w:rPr>
                <w:rStyle w:val="m2807610583766144439gmaildefault"/>
                <w:rFonts w:ascii="Verdana" w:hAnsi="Verdana" w:cs="Tahoma"/>
                <w:b/>
                <w:bCs/>
              </w:rPr>
              <w:t xml:space="preserve"> and Discussion of the Impact on the College </w:t>
            </w:r>
            <w:r>
              <w:rPr>
                <w:rStyle w:val="m2807610583766144439gmaildefault"/>
                <w:rFonts w:ascii="Verdana" w:hAnsi="Verdana" w:cs="Tahoma"/>
                <w:b/>
                <w:bCs/>
              </w:rPr>
              <w:t>of</w:t>
            </w:r>
            <w:r w:rsidRPr="002518DE">
              <w:rPr>
                <w:rStyle w:val="m2807610583766144439gmaildefault"/>
                <w:rFonts w:ascii="Verdana" w:hAnsi="Verdana" w:cs="Tahoma"/>
                <w:b/>
                <w:bCs/>
              </w:rPr>
              <w:t xml:space="preserve"> Covid-19</w:t>
            </w:r>
          </w:p>
          <w:p w14:paraId="64D79ABB" w14:textId="77777777" w:rsidR="00E66F0C" w:rsidRDefault="00E66F0C" w:rsidP="008F4343">
            <w:pPr>
              <w:pStyle w:val="NoSpacing"/>
              <w:rPr>
                <w:rFonts w:ascii="Verdana" w:hAnsi="Verdana"/>
                <w:b/>
              </w:rPr>
            </w:pPr>
          </w:p>
          <w:p w14:paraId="4FCA3C17" w14:textId="47B7672A" w:rsidR="004106D9" w:rsidRDefault="008B2B43" w:rsidP="008F4343">
            <w:pPr>
              <w:pStyle w:val="NoSpacing"/>
              <w:rPr>
                <w:rFonts w:ascii="Verdana" w:hAnsi="Verdana"/>
              </w:rPr>
            </w:pPr>
            <w:r>
              <w:rPr>
                <w:rFonts w:ascii="Verdana" w:hAnsi="Verdana"/>
              </w:rPr>
              <w:t>It was noted that the impact of Coronavirus is far reaching across every aspect of the College but that the Risk Committee had attempted to categorise these under seven headings monitored by the relevant staff and committees:</w:t>
            </w:r>
          </w:p>
        </w:tc>
      </w:tr>
    </w:tbl>
    <w:p w14:paraId="68F8B728" w14:textId="745218F1" w:rsidR="00CC1960" w:rsidRDefault="00CC1960" w:rsidP="001E3DD7">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028"/>
      </w:tblGrid>
      <w:tr w:rsidR="004106D9" w:rsidRPr="00AE2E86" w14:paraId="3A600ED0" w14:textId="77777777" w:rsidTr="008B2B43">
        <w:tc>
          <w:tcPr>
            <w:tcW w:w="562" w:type="dxa"/>
          </w:tcPr>
          <w:p w14:paraId="1F1D179F" w14:textId="77777777" w:rsidR="004106D9" w:rsidRPr="00AE2E86" w:rsidRDefault="004106D9" w:rsidP="00362BA1">
            <w:pPr>
              <w:rPr>
                <w:rFonts w:ascii="Verdana" w:hAnsi="Verdana"/>
              </w:rPr>
            </w:pPr>
          </w:p>
        </w:tc>
        <w:tc>
          <w:tcPr>
            <w:tcW w:w="426" w:type="dxa"/>
          </w:tcPr>
          <w:p w14:paraId="3A1FE828" w14:textId="77777777" w:rsidR="004106D9" w:rsidRPr="00AE2E86" w:rsidRDefault="004106D9" w:rsidP="00362BA1">
            <w:pPr>
              <w:rPr>
                <w:rFonts w:ascii="Verdana" w:hAnsi="Verdana"/>
                <w:b/>
                <w:bCs/>
              </w:rPr>
            </w:pPr>
            <w:r w:rsidRPr="00AE2E86">
              <w:rPr>
                <w:rFonts w:ascii="Verdana" w:hAnsi="Verdana"/>
                <w:b/>
                <w:bCs/>
              </w:rPr>
              <w:t>.</w:t>
            </w:r>
          </w:p>
        </w:tc>
        <w:tc>
          <w:tcPr>
            <w:tcW w:w="8028" w:type="dxa"/>
          </w:tcPr>
          <w:p w14:paraId="6F030AB7" w14:textId="6E892AE0" w:rsidR="004106D9" w:rsidRDefault="00EE7F1A" w:rsidP="00362BA1">
            <w:pPr>
              <w:rPr>
                <w:rFonts w:ascii="Verdana" w:hAnsi="Verdana"/>
              </w:rPr>
            </w:pPr>
            <w:r>
              <w:rPr>
                <w:rFonts w:ascii="Verdana" w:hAnsi="Verdana"/>
              </w:rPr>
              <w:t>f</w:t>
            </w:r>
            <w:r w:rsidR="00345C8F">
              <w:rPr>
                <w:rFonts w:ascii="Verdana" w:hAnsi="Verdana"/>
              </w:rPr>
              <w:t xml:space="preserve">inancial </w:t>
            </w:r>
            <w:r>
              <w:rPr>
                <w:rFonts w:ascii="Verdana" w:hAnsi="Verdana"/>
              </w:rPr>
              <w:t>v</w:t>
            </w:r>
            <w:r w:rsidR="00345C8F">
              <w:rPr>
                <w:rFonts w:ascii="Verdana" w:hAnsi="Verdana"/>
              </w:rPr>
              <w:t>iability – weak relationships with schools and prospective learners (overseen by the External Relations Committee)</w:t>
            </w:r>
            <w:r>
              <w:rPr>
                <w:rFonts w:ascii="Verdana" w:hAnsi="Verdana"/>
              </w:rPr>
              <w:t>;</w:t>
            </w:r>
          </w:p>
          <w:p w14:paraId="0721E522" w14:textId="67DB9C2B" w:rsidR="00EE7F1A" w:rsidRPr="00AE2E86" w:rsidRDefault="00EE7F1A" w:rsidP="00362BA1">
            <w:pPr>
              <w:rPr>
                <w:rFonts w:ascii="Verdana" w:hAnsi="Verdana"/>
              </w:rPr>
            </w:pPr>
          </w:p>
        </w:tc>
      </w:tr>
      <w:tr w:rsidR="004106D9" w:rsidRPr="00AE2E86" w14:paraId="71DB6ED0" w14:textId="77777777" w:rsidTr="008B2B43">
        <w:tc>
          <w:tcPr>
            <w:tcW w:w="562" w:type="dxa"/>
          </w:tcPr>
          <w:p w14:paraId="122503A7" w14:textId="77777777" w:rsidR="004106D9" w:rsidRPr="00AE2E86" w:rsidRDefault="004106D9" w:rsidP="00362BA1">
            <w:pPr>
              <w:rPr>
                <w:rFonts w:ascii="Verdana" w:hAnsi="Verdana"/>
              </w:rPr>
            </w:pPr>
          </w:p>
        </w:tc>
        <w:tc>
          <w:tcPr>
            <w:tcW w:w="426" w:type="dxa"/>
          </w:tcPr>
          <w:p w14:paraId="3109D916" w14:textId="77777777" w:rsidR="004106D9" w:rsidRPr="00AE2E86" w:rsidRDefault="004106D9" w:rsidP="00362BA1">
            <w:pPr>
              <w:rPr>
                <w:rFonts w:ascii="Verdana" w:hAnsi="Verdana"/>
                <w:b/>
                <w:bCs/>
              </w:rPr>
            </w:pPr>
            <w:r w:rsidRPr="00AE2E86">
              <w:rPr>
                <w:rFonts w:ascii="Verdana" w:hAnsi="Verdana"/>
                <w:b/>
                <w:bCs/>
              </w:rPr>
              <w:t>.</w:t>
            </w:r>
          </w:p>
        </w:tc>
        <w:tc>
          <w:tcPr>
            <w:tcW w:w="8028" w:type="dxa"/>
          </w:tcPr>
          <w:p w14:paraId="4DA959C3" w14:textId="77777777" w:rsidR="00F81B99" w:rsidRDefault="00EE7F1A" w:rsidP="00362BA1">
            <w:pPr>
              <w:rPr>
                <w:rFonts w:ascii="Verdana" w:hAnsi="Verdana"/>
              </w:rPr>
            </w:pPr>
            <w:r>
              <w:rPr>
                <w:rFonts w:ascii="Verdana" w:hAnsi="Verdana"/>
              </w:rPr>
              <w:t>failure to implement an effective College Improvement Plan (overseen by the Quality and Performance Committee);</w:t>
            </w:r>
          </w:p>
          <w:p w14:paraId="02B4EC57" w14:textId="3EB555CC" w:rsidR="00EE7F1A" w:rsidRPr="00AE2E86" w:rsidRDefault="00EE7F1A" w:rsidP="00362BA1">
            <w:pPr>
              <w:rPr>
                <w:rFonts w:ascii="Verdana" w:hAnsi="Verdana"/>
              </w:rPr>
            </w:pPr>
          </w:p>
        </w:tc>
      </w:tr>
      <w:tr w:rsidR="004106D9" w:rsidRPr="00AE2E86" w14:paraId="498C9941" w14:textId="77777777" w:rsidTr="008B2B43">
        <w:tc>
          <w:tcPr>
            <w:tcW w:w="562" w:type="dxa"/>
          </w:tcPr>
          <w:p w14:paraId="0A371E06" w14:textId="77777777" w:rsidR="004106D9" w:rsidRPr="00AE2E86" w:rsidRDefault="004106D9" w:rsidP="00362BA1">
            <w:pPr>
              <w:rPr>
                <w:rFonts w:ascii="Verdana" w:hAnsi="Verdana"/>
              </w:rPr>
            </w:pPr>
          </w:p>
        </w:tc>
        <w:tc>
          <w:tcPr>
            <w:tcW w:w="426" w:type="dxa"/>
          </w:tcPr>
          <w:p w14:paraId="7F878B57" w14:textId="77777777" w:rsidR="004106D9" w:rsidRPr="00AE2E86" w:rsidRDefault="004106D9" w:rsidP="00362BA1">
            <w:pPr>
              <w:rPr>
                <w:rFonts w:ascii="Verdana" w:hAnsi="Verdana"/>
                <w:b/>
                <w:bCs/>
              </w:rPr>
            </w:pPr>
            <w:r w:rsidRPr="00AE2E86">
              <w:rPr>
                <w:rFonts w:ascii="Verdana" w:hAnsi="Verdana"/>
                <w:b/>
                <w:bCs/>
              </w:rPr>
              <w:t>.</w:t>
            </w:r>
          </w:p>
        </w:tc>
        <w:tc>
          <w:tcPr>
            <w:tcW w:w="8028" w:type="dxa"/>
          </w:tcPr>
          <w:p w14:paraId="631083F4" w14:textId="20050A4A" w:rsidR="00F81B99" w:rsidRDefault="00EE7F1A" w:rsidP="00345C8F">
            <w:pPr>
              <w:rPr>
                <w:rFonts w:ascii="Verdana" w:hAnsi="Verdana"/>
              </w:rPr>
            </w:pPr>
            <w:bookmarkStart w:id="0" w:name="_Hlk42437079"/>
            <w:r>
              <w:rPr>
                <w:rFonts w:ascii="Verdana" w:hAnsi="Verdana"/>
              </w:rPr>
              <w:t xml:space="preserve">work experience and employer engagement is weakened as fewer companies agree to take placements </w:t>
            </w:r>
            <w:r w:rsidR="00A43827">
              <w:rPr>
                <w:rFonts w:ascii="Verdana" w:hAnsi="Verdana"/>
              </w:rPr>
              <w:t>owing</w:t>
            </w:r>
            <w:r>
              <w:rPr>
                <w:rFonts w:ascii="Verdana" w:hAnsi="Verdana"/>
              </w:rPr>
              <w:t xml:space="preserve"> to Covid-19</w:t>
            </w:r>
            <w:bookmarkEnd w:id="0"/>
            <w:r>
              <w:rPr>
                <w:rFonts w:ascii="Verdana" w:hAnsi="Verdana"/>
              </w:rPr>
              <w:t xml:space="preserve"> (overseen by the External Relations Committee);</w:t>
            </w:r>
          </w:p>
          <w:p w14:paraId="39B756E0" w14:textId="6A6C9802" w:rsidR="00EE7F1A" w:rsidRPr="00AE2E86" w:rsidRDefault="00EE7F1A" w:rsidP="00345C8F">
            <w:pPr>
              <w:rPr>
                <w:rFonts w:ascii="Verdana" w:hAnsi="Verdana"/>
              </w:rPr>
            </w:pPr>
          </w:p>
        </w:tc>
      </w:tr>
      <w:tr w:rsidR="004106D9" w:rsidRPr="00AE2E86" w14:paraId="7E256163" w14:textId="77777777" w:rsidTr="008B2B43">
        <w:tc>
          <w:tcPr>
            <w:tcW w:w="562" w:type="dxa"/>
          </w:tcPr>
          <w:p w14:paraId="31E03033" w14:textId="77777777" w:rsidR="004106D9" w:rsidRPr="00AE2E86" w:rsidRDefault="004106D9" w:rsidP="00362BA1">
            <w:pPr>
              <w:rPr>
                <w:rFonts w:ascii="Verdana" w:hAnsi="Verdana"/>
              </w:rPr>
            </w:pPr>
          </w:p>
        </w:tc>
        <w:tc>
          <w:tcPr>
            <w:tcW w:w="426" w:type="dxa"/>
          </w:tcPr>
          <w:p w14:paraId="00A5E95A" w14:textId="77777777" w:rsidR="004106D9" w:rsidRPr="00AE2E86" w:rsidRDefault="004106D9" w:rsidP="00362BA1">
            <w:pPr>
              <w:rPr>
                <w:rFonts w:ascii="Verdana" w:hAnsi="Verdana"/>
                <w:b/>
                <w:bCs/>
              </w:rPr>
            </w:pPr>
            <w:r w:rsidRPr="00AE2E86">
              <w:rPr>
                <w:rFonts w:ascii="Verdana" w:hAnsi="Verdana"/>
                <w:b/>
                <w:bCs/>
              </w:rPr>
              <w:t>.</w:t>
            </w:r>
          </w:p>
        </w:tc>
        <w:tc>
          <w:tcPr>
            <w:tcW w:w="8028" w:type="dxa"/>
          </w:tcPr>
          <w:p w14:paraId="0B086F8B" w14:textId="77777777" w:rsidR="00F81B99" w:rsidRDefault="00EE7F1A" w:rsidP="00345C8F">
            <w:pPr>
              <w:rPr>
                <w:rFonts w:ascii="Verdana" w:hAnsi="Verdana"/>
              </w:rPr>
            </w:pPr>
            <w:r>
              <w:rPr>
                <w:rFonts w:ascii="Verdana" w:hAnsi="Verdana"/>
              </w:rPr>
              <w:t>use of performance data is insufficient to manage risks (overseen by the Quality and Performance Committee);</w:t>
            </w:r>
          </w:p>
          <w:p w14:paraId="2ACC6402" w14:textId="3C4DAD91" w:rsidR="00EE7F1A" w:rsidRPr="00AE2E86" w:rsidRDefault="00EE7F1A" w:rsidP="00345C8F">
            <w:pPr>
              <w:rPr>
                <w:rFonts w:ascii="Verdana" w:hAnsi="Verdana"/>
              </w:rPr>
            </w:pPr>
          </w:p>
        </w:tc>
      </w:tr>
      <w:tr w:rsidR="004106D9" w:rsidRPr="00AE2E86" w14:paraId="0D52BDC0" w14:textId="77777777" w:rsidTr="008B2B43">
        <w:tc>
          <w:tcPr>
            <w:tcW w:w="562" w:type="dxa"/>
          </w:tcPr>
          <w:p w14:paraId="7B1609CC" w14:textId="77777777" w:rsidR="004106D9" w:rsidRPr="00AE2E86" w:rsidRDefault="004106D9" w:rsidP="00362BA1">
            <w:pPr>
              <w:rPr>
                <w:rFonts w:ascii="Verdana" w:hAnsi="Verdana"/>
              </w:rPr>
            </w:pPr>
          </w:p>
        </w:tc>
        <w:tc>
          <w:tcPr>
            <w:tcW w:w="426" w:type="dxa"/>
          </w:tcPr>
          <w:p w14:paraId="1782DA9C" w14:textId="77777777" w:rsidR="004106D9" w:rsidRPr="00AE2E86" w:rsidRDefault="004106D9" w:rsidP="00362BA1">
            <w:pPr>
              <w:rPr>
                <w:rFonts w:ascii="Verdana" w:hAnsi="Verdana"/>
                <w:b/>
                <w:bCs/>
              </w:rPr>
            </w:pPr>
            <w:r w:rsidRPr="00AE2E86">
              <w:rPr>
                <w:rFonts w:ascii="Verdana" w:hAnsi="Verdana"/>
                <w:b/>
                <w:bCs/>
              </w:rPr>
              <w:t>.</w:t>
            </w:r>
          </w:p>
        </w:tc>
        <w:tc>
          <w:tcPr>
            <w:tcW w:w="8028" w:type="dxa"/>
          </w:tcPr>
          <w:p w14:paraId="48F6FE8C" w14:textId="021F9648" w:rsidR="00EE7F1A" w:rsidRDefault="00F8202C" w:rsidP="00453068">
            <w:pPr>
              <w:contextualSpacing/>
              <w:rPr>
                <w:rFonts w:ascii="Verdana" w:hAnsi="Verdana"/>
              </w:rPr>
            </w:pPr>
            <w:r>
              <w:rPr>
                <w:rFonts w:ascii="Verdana" w:hAnsi="Verdana"/>
              </w:rPr>
              <w:t>C</w:t>
            </w:r>
            <w:r w:rsidR="00EE7F1A">
              <w:rPr>
                <w:rFonts w:ascii="Verdana" w:hAnsi="Verdana"/>
              </w:rPr>
              <w:t xml:space="preserve">ovid-19 social distancing means that many of the College’s behaviour levers (e.g. blocking cards, or observing the 10-minute rule concerning admission to lessons) will be removed, leading students to fall into unproductive habits (overseen by the Quality and Performance Committee); </w:t>
            </w:r>
          </w:p>
          <w:p w14:paraId="1209641F" w14:textId="1F3ED826" w:rsidR="00453068" w:rsidRPr="00AE2E86" w:rsidRDefault="00453068" w:rsidP="00453068">
            <w:pPr>
              <w:contextualSpacing/>
              <w:rPr>
                <w:rFonts w:ascii="Verdana" w:hAnsi="Verdana"/>
              </w:rPr>
            </w:pPr>
          </w:p>
        </w:tc>
      </w:tr>
      <w:tr w:rsidR="00F81B99" w:rsidRPr="00AE2E86" w14:paraId="64594A4C" w14:textId="77777777" w:rsidTr="008B2B43">
        <w:tc>
          <w:tcPr>
            <w:tcW w:w="562" w:type="dxa"/>
          </w:tcPr>
          <w:p w14:paraId="605620DC" w14:textId="77777777" w:rsidR="00F81B99" w:rsidRPr="00AE2E86" w:rsidRDefault="00F81B99" w:rsidP="00362BA1">
            <w:pPr>
              <w:rPr>
                <w:rFonts w:ascii="Verdana" w:hAnsi="Verdana"/>
              </w:rPr>
            </w:pPr>
          </w:p>
        </w:tc>
        <w:tc>
          <w:tcPr>
            <w:tcW w:w="426" w:type="dxa"/>
          </w:tcPr>
          <w:p w14:paraId="63377F3F" w14:textId="508430E8" w:rsidR="00F81B99" w:rsidRPr="00AE2E86" w:rsidRDefault="00F81B99" w:rsidP="00362BA1">
            <w:pPr>
              <w:rPr>
                <w:rFonts w:ascii="Verdana" w:hAnsi="Verdana"/>
                <w:b/>
                <w:bCs/>
              </w:rPr>
            </w:pPr>
            <w:r>
              <w:rPr>
                <w:rFonts w:ascii="Verdana" w:hAnsi="Verdana"/>
                <w:b/>
                <w:bCs/>
              </w:rPr>
              <w:t>.</w:t>
            </w:r>
          </w:p>
        </w:tc>
        <w:tc>
          <w:tcPr>
            <w:tcW w:w="8028" w:type="dxa"/>
          </w:tcPr>
          <w:p w14:paraId="524564AF" w14:textId="570DF8C8" w:rsidR="00EE7F1A" w:rsidRDefault="00EE7F1A" w:rsidP="00362BA1">
            <w:pPr>
              <w:contextualSpacing/>
              <w:rPr>
                <w:rFonts w:ascii="Verdana" w:hAnsi="Verdana"/>
                <w:i/>
                <w:iCs/>
              </w:rPr>
            </w:pPr>
            <w:r>
              <w:rPr>
                <w:rFonts w:ascii="Verdana" w:hAnsi="Verdana"/>
              </w:rPr>
              <w:t xml:space="preserve">owing to </w:t>
            </w:r>
            <w:r w:rsidR="00F8202C">
              <w:rPr>
                <w:rFonts w:ascii="Verdana" w:hAnsi="Verdana"/>
              </w:rPr>
              <w:t>C</w:t>
            </w:r>
            <w:r>
              <w:rPr>
                <w:rFonts w:ascii="Verdana" w:hAnsi="Verdana"/>
              </w:rPr>
              <w:t>ovid-19 continuing students will have missed a large portion of education, making it hard for them to achieve well and take forward the full benefit of learning the whole curriculum (overseen by the Quality and Performance Committee)</w:t>
            </w:r>
            <w:r w:rsidR="00453068">
              <w:rPr>
                <w:rFonts w:ascii="Verdana" w:hAnsi="Verdana"/>
              </w:rPr>
              <w:t xml:space="preserve">; </w:t>
            </w:r>
            <w:r w:rsidR="00453068">
              <w:rPr>
                <w:rFonts w:ascii="Verdana" w:hAnsi="Verdana"/>
                <w:i/>
                <w:iCs/>
              </w:rPr>
              <w:t>and</w:t>
            </w:r>
          </w:p>
          <w:p w14:paraId="6319803B" w14:textId="1F81D141" w:rsidR="00453068" w:rsidRPr="00453068" w:rsidRDefault="00453068" w:rsidP="00362BA1">
            <w:pPr>
              <w:contextualSpacing/>
              <w:rPr>
                <w:rFonts w:ascii="Verdana" w:hAnsi="Verdana"/>
                <w:i/>
                <w:iCs/>
              </w:rPr>
            </w:pPr>
          </w:p>
        </w:tc>
      </w:tr>
      <w:tr w:rsidR="00453068" w:rsidRPr="00AE2E86" w14:paraId="3E28147D" w14:textId="77777777" w:rsidTr="008B2B43">
        <w:tc>
          <w:tcPr>
            <w:tcW w:w="562" w:type="dxa"/>
          </w:tcPr>
          <w:p w14:paraId="4A5B5667" w14:textId="77777777" w:rsidR="00453068" w:rsidRPr="00AE2E86" w:rsidRDefault="00453068" w:rsidP="00362BA1">
            <w:pPr>
              <w:rPr>
                <w:rFonts w:ascii="Verdana" w:hAnsi="Verdana"/>
              </w:rPr>
            </w:pPr>
          </w:p>
        </w:tc>
        <w:tc>
          <w:tcPr>
            <w:tcW w:w="426" w:type="dxa"/>
          </w:tcPr>
          <w:p w14:paraId="2D0E7E7E" w14:textId="1620F63D" w:rsidR="00453068" w:rsidRDefault="00453068" w:rsidP="00362BA1">
            <w:pPr>
              <w:rPr>
                <w:rFonts w:ascii="Verdana" w:hAnsi="Verdana"/>
                <w:b/>
                <w:bCs/>
              </w:rPr>
            </w:pPr>
            <w:r>
              <w:rPr>
                <w:rFonts w:ascii="Verdana" w:hAnsi="Verdana"/>
                <w:b/>
                <w:bCs/>
              </w:rPr>
              <w:t>.</w:t>
            </w:r>
          </w:p>
        </w:tc>
        <w:tc>
          <w:tcPr>
            <w:tcW w:w="8028" w:type="dxa"/>
          </w:tcPr>
          <w:p w14:paraId="20176FC8" w14:textId="31C2D403" w:rsidR="00453068" w:rsidRDefault="00453068" w:rsidP="00362BA1">
            <w:pPr>
              <w:contextualSpacing/>
              <w:rPr>
                <w:rFonts w:ascii="Verdana" w:hAnsi="Verdana"/>
              </w:rPr>
            </w:pPr>
            <w:r>
              <w:rPr>
                <w:rFonts w:ascii="Verdana" w:hAnsi="Verdana"/>
              </w:rPr>
              <w:t xml:space="preserve">risks </w:t>
            </w:r>
            <w:r w:rsidR="00F8202C">
              <w:rPr>
                <w:rFonts w:ascii="Verdana" w:hAnsi="Verdana"/>
              </w:rPr>
              <w:t xml:space="preserve">specifically </w:t>
            </w:r>
            <w:r>
              <w:rPr>
                <w:rFonts w:ascii="Verdana" w:hAnsi="Verdana"/>
              </w:rPr>
              <w:t>attending the re-opening of the College during the public health emergency</w:t>
            </w:r>
            <w:r w:rsidR="00F8202C">
              <w:rPr>
                <w:rFonts w:ascii="Verdana" w:hAnsi="Verdana"/>
              </w:rPr>
              <w:t>.</w:t>
            </w:r>
          </w:p>
        </w:tc>
      </w:tr>
    </w:tbl>
    <w:p w14:paraId="0C93D9F4" w14:textId="198F071A" w:rsidR="004106D9" w:rsidRDefault="004106D9" w:rsidP="001E3DD7">
      <w:pPr>
        <w:rPr>
          <w:rFonts w:ascii="Verdana" w:hAnsi="Verdana"/>
        </w:rPr>
      </w:pPr>
    </w:p>
    <w:tbl>
      <w:tblPr>
        <w:tblW w:w="0" w:type="auto"/>
        <w:tblLook w:val="04A0" w:firstRow="1" w:lastRow="0" w:firstColumn="1" w:lastColumn="0" w:noHBand="0" w:noVBand="1"/>
      </w:tblPr>
      <w:tblGrid>
        <w:gridCol w:w="529"/>
        <w:gridCol w:w="8487"/>
      </w:tblGrid>
      <w:tr w:rsidR="00EE7F1A" w14:paraId="5987ECC8" w14:textId="77777777" w:rsidTr="008B2B43">
        <w:tc>
          <w:tcPr>
            <w:tcW w:w="529" w:type="dxa"/>
          </w:tcPr>
          <w:p w14:paraId="66AD4A3D" w14:textId="77777777" w:rsidR="00EE7F1A" w:rsidRDefault="00EE7F1A" w:rsidP="00362BA1">
            <w:pPr>
              <w:pStyle w:val="NoSpacing"/>
              <w:rPr>
                <w:rFonts w:ascii="Verdana" w:hAnsi="Verdana"/>
                <w:b/>
              </w:rPr>
            </w:pPr>
          </w:p>
        </w:tc>
        <w:tc>
          <w:tcPr>
            <w:tcW w:w="8487" w:type="dxa"/>
          </w:tcPr>
          <w:p w14:paraId="07D6E125" w14:textId="761A483D" w:rsidR="00EE7F1A" w:rsidRDefault="00CC6B5B" w:rsidP="00362BA1">
            <w:pPr>
              <w:pStyle w:val="NoSpacing"/>
              <w:rPr>
                <w:rFonts w:ascii="Verdana" w:hAnsi="Verdana"/>
              </w:rPr>
            </w:pPr>
            <w:r>
              <w:rPr>
                <w:rFonts w:ascii="Verdana" w:hAnsi="Verdana"/>
              </w:rPr>
              <w:t>The following documents were also received and considered:</w:t>
            </w:r>
          </w:p>
        </w:tc>
      </w:tr>
    </w:tbl>
    <w:p w14:paraId="1F10371B" w14:textId="4C1EC54C" w:rsidR="00EE7F1A" w:rsidRDefault="00EE7F1A" w:rsidP="001E3DD7">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028"/>
      </w:tblGrid>
      <w:tr w:rsidR="00CC6B5B" w:rsidRPr="00AE2E86" w14:paraId="3B8B7CEE" w14:textId="77777777" w:rsidTr="008B2B43">
        <w:tc>
          <w:tcPr>
            <w:tcW w:w="562" w:type="dxa"/>
          </w:tcPr>
          <w:p w14:paraId="68650FE6" w14:textId="77777777" w:rsidR="00CC6B5B" w:rsidRPr="00AE2E86" w:rsidRDefault="00CC6B5B" w:rsidP="00362BA1">
            <w:pPr>
              <w:rPr>
                <w:rFonts w:ascii="Verdana" w:hAnsi="Verdana"/>
              </w:rPr>
            </w:pPr>
          </w:p>
        </w:tc>
        <w:tc>
          <w:tcPr>
            <w:tcW w:w="426" w:type="dxa"/>
          </w:tcPr>
          <w:p w14:paraId="081FE91D" w14:textId="77777777" w:rsidR="00CC6B5B" w:rsidRPr="00AE2E86" w:rsidRDefault="00CC6B5B" w:rsidP="00362BA1">
            <w:pPr>
              <w:rPr>
                <w:rFonts w:ascii="Verdana" w:hAnsi="Verdana"/>
                <w:b/>
                <w:bCs/>
              </w:rPr>
            </w:pPr>
            <w:r w:rsidRPr="00AE2E86">
              <w:rPr>
                <w:rFonts w:ascii="Verdana" w:hAnsi="Verdana"/>
                <w:b/>
                <w:bCs/>
              </w:rPr>
              <w:t>.</w:t>
            </w:r>
          </w:p>
        </w:tc>
        <w:tc>
          <w:tcPr>
            <w:tcW w:w="8028" w:type="dxa"/>
          </w:tcPr>
          <w:p w14:paraId="43229E20" w14:textId="524F688D" w:rsidR="00CC6B5B" w:rsidRDefault="00CC6B5B" w:rsidP="00362BA1">
            <w:pPr>
              <w:contextualSpacing/>
              <w:rPr>
                <w:rFonts w:ascii="Verdana" w:hAnsi="Verdana"/>
                <w:i/>
                <w:iCs/>
              </w:rPr>
            </w:pPr>
            <w:r>
              <w:rPr>
                <w:rFonts w:ascii="Verdana" w:hAnsi="Verdana"/>
              </w:rPr>
              <w:t xml:space="preserve">Risk Assessment Attending the Proposed Re-opening of the College to a Wider Group of Staff and Students with effect from 15 June 2020; </w:t>
            </w:r>
            <w:r>
              <w:rPr>
                <w:rFonts w:ascii="Verdana" w:hAnsi="Verdana"/>
                <w:i/>
                <w:iCs/>
              </w:rPr>
              <w:t>and</w:t>
            </w:r>
          </w:p>
          <w:p w14:paraId="3DE5FF9A" w14:textId="009083F2" w:rsidR="00CC6B5B" w:rsidRPr="00CC6B5B" w:rsidRDefault="00CC6B5B" w:rsidP="00362BA1">
            <w:pPr>
              <w:contextualSpacing/>
              <w:rPr>
                <w:rFonts w:ascii="Verdana" w:hAnsi="Verdana"/>
                <w:i/>
                <w:iCs/>
              </w:rPr>
            </w:pPr>
          </w:p>
        </w:tc>
      </w:tr>
      <w:tr w:rsidR="00CC6B5B" w14:paraId="5DA77116" w14:textId="77777777" w:rsidTr="008B2B43">
        <w:tc>
          <w:tcPr>
            <w:tcW w:w="562" w:type="dxa"/>
          </w:tcPr>
          <w:p w14:paraId="714482F6" w14:textId="77777777" w:rsidR="00CC6B5B" w:rsidRPr="00AE2E86" w:rsidRDefault="00CC6B5B" w:rsidP="00362BA1">
            <w:pPr>
              <w:rPr>
                <w:rFonts w:ascii="Verdana" w:hAnsi="Verdana"/>
              </w:rPr>
            </w:pPr>
          </w:p>
        </w:tc>
        <w:tc>
          <w:tcPr>
            <w:tcW w:w="426" w:type="dxa"/>
          </w:tcPr>
          <w:p w14:paraId="6C6102AA" w14:textId="77777777" w:rsidR="00CC6B5B" w:rsidRPr="00AE2E86" w:rsidRDefault="00CC6B5B" w:rsidP="00362BA1">
            <w:pPr>
              <w:rPr>
                <w:rFonts w:ascii="Verdana" w:hAnsi="Verdana"/>
                <w:b/>
                <w:bCs/>
              </w:rPr>
            </w:pPr>
            <w:r>
              <w:rPr>
                <w:rFonts w:ascii="Verdana" w:hAnsi="Verdana"/>
                <w:b/>
                <w:bCs/>
              </w:rPr>
              <w:t>.</w:t>
            </w:r>
          </w:p>
        </w:tc>
        <w:tc>
          <w:tcPr>
            <w:tcW w:w="8028" w:type="dxa"/>
          </w:tcPr>
          <w:p w14:paraId="60B011CB" w14:textId="5AE425D3" w:rsidR="00CC6B5B" w:rsidRPr="00CC6B5B" w:rsidRDefault="00CC6B5B" w:rsidP="00362BA1">
            <w:pPr>
              <w:contextualSpacing/>
              <w:rPr>
                <w:rFonts w:ascii="Verdana" w:hAnsi="Verdana"/>
              </w:rPr>
            </w:pPr>
            <w:r w:rsidRPr="00CC6B5B">
              <w:rPr>
                <w:rFonts w:ascii="Verdana" w:hAnsi="Verdana"/>
              </w:rPr>
              <w:t xml:space="preserve">Risk Assessment 2020-21 (with particular reference </w:t>
            </w:r>
            <w:r w:rsidR="00F8202C">
              <w:rPr>
                <w:rFonts w:ascii="Verdana" w:hAnsi="Verdana"/>
              </w:rPr>
              <w:t xml:space="preserve">to </w:t>
            </w:r>
            <w:r>
              <w:rPr>
                <w:rFonts w:ascii="Verdana" w:hAnsi="Verdana"/>
              </w:rPr>
              <w:t>a</w:t>
            </w:r>
            <w:r w:rsidRPr="00CC6B5B">
              <w:rPr>
                <w:rFonts w:ascii="Verdana" w:hAnsi="Verdana"/>
              </w:rPr>
              <w:t xml:space="preserve"> </w:t>
            </w:r>
            <w:r>
              <w:rPr>
                <w:rFonts w:ascii="Verdana" w:hAnsi="Verdana"/>
              </w:rPr>
              <w:t>failure</w:t>
            </w:r>
            <w:r w:rsidRPr="00CC6B5B">
              <w:rPr>
                <w:rFonts w:ascii="Verdana" w:hAnsi="Verdana"/>
              </w:rPr>
              <w:t xml:space="preserve"> to maintain high quality education and to sustain improvements in </w:t>
            </w:r>
            <w:r>
              <w:rPr>
                <w:rFonts w:ascii="Verdana" w:hAnsi="Verdana"/>
              </w:rPr>
              <w:t>the College’s</w:t>
            </w:r>
            <w:r w:rsidRPr="00CC6B5B">
              <w:rPr>
                <w:rFonts w:ascii="Verdana" w:hAnsi="Verdana"/>
              </w:rPr>
              <w:t xml:space="preserve"> reputation whilst managing the impact of the coronavirus (Covid19) pandemic during the </w:t>
            </w:r>
            <w:r>
              <w:rPr>
                <w:rFonts w:ascii="Verdana" w:hAnsi="Verdana"/>
              </w:rPr>
              <w:t>said</w:t>
            </w:r>
            <w:r w:rsidRPr="00CC6B5B">
              <w:rPr>
                <w:rFonts w:ascii="Verdana" w:hAnsi="Verdana"/>
              </w:rPr>
              <w:t xml:space="preserve"> academic year</w:t>
            </w:r>
            <w:r>
              <w:rPr>
                <w:rFonts w:ascii="Verdana" w:hAnsi="Verdana"/>
              </w:rPr>
              <w:t>.</w:t>
            </w:r>
          </w:p>
        </w:tc>
      </w:tr>
    </w:tbl>
    <w:p w14:paraId="5383E12E" w14:textId="59FFD893" w:rsidR="00EE7F1A" w:rsidRDefault="00EE7F1A" w:rsidP="001E3DD7">
      <w:pPr>
        <w:rPr>
          <w:rFonts w:ascii="Verdana" w:hAnsi="Verdana"/>
        </w:rPr>
      </w:pPr>
    </w:p>
    <w:tbl>
      <w:tblPr>
        <w:tblW w:w="0" w:type="auto"/>
        <w:tblLook w:val="04A0" w:firstRow="1" w:lastRow="0" w:firstColumn="1" w:lastColumn="0" w:noHBand="0" w:noVBand="1"/>
      </w:tblPr>
      <w:tblGrid>
        <w:gridCol w:w="529"/>
        <w:gridCol w:w="8487"/>
      </w:tblGrid>
      <w:tr w:rsidR="00CC6B5B" w14:paraId="68C976C9" w14:textId="77777777" w:rsidTr="008B2B43">
        <w:tc>
          <w:tcPr>
            <w:tcW w:w="529" w:type="dxa"/>
          </w:tcPr>
          <w:p w14:paraId="593868EB" w14:textId="77777777" w:rsidR="00CC6B5B" w:rsidRDefault="00CC6B5B" w:rsidP="00362BA1">
            <w:pPr>
              <w:pStyle w:val="NoSpacing"/>
              <w:rPr>
                <w:rFonts w:ascii="Verdana" w:hAnsi="Verdana"/>
                <w:b/>
              </w:rPr>
            </w:pPr>
          </w:p>
        </w:tc>
        <w:tc>
          <w:tcPr>
            <w:tcW w:w="8487" w:type="dxa"/>
          </w:tcPr>
          <w:p w14:paraId="641DDD8E" w14:textId="3D00F7D5" w:rsidR="00CC6B5B" w:rsidRDefault="00CC6B5B" w:rsidP="00362BA1">
            <w:pPr>
              <w:pStyle w:val="NoSpacing"/>
              <w:rPr>
                <w:rFonts w:ascii="Verdana" w:hAnsi="Verdana"/>
              </w:rPr>
            </w:pPr>
            <w:r>
              <w:rPr>
                <w:rFonts w:ascii="Verdana" w:hAnsi="Verdana"/>
              </w:rPr>
              <w:t>In relation to the Risk Assessment Attending the Proposed Re-opening of the College to a Wider Group of Staff and Students with effect from 15 June 2020, it was noted that:</w:t>
            </w:r>
          </w:p>
        </w:tc>
      </w:tr>
    </w:tbl>
    <w:p w14:paraId="47245E09" w14:textId="77777777" w:rsidR="00CC6B5B" w:rsidRDefault="00CC6B5B" w:rsidP="001E3DD7">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028"/>
      </w:tblGrid>
      <w:tr w:rsidR="00CC6B5B" w:rsidRPr="00CC6B5B" w14:paraId="3F135DF5" w14:textId="77777777" w:rsidTr="008B2B43">
        <w:tc>
          <w:tcPr>
            <w:tcW w:w="562" w:type="dxa"/>
          </w:tcPr>
          <w:p w14:paraId="71817EA8" w14:textId="77777777" w:rsidR="00CC6B5B" w:rsidRPr="00AE2E86" w:rsidRDefault="00CC6B5B" w:rsidP="00362BA1">
            <w:pPr>
              <w:rPr>
                <w:rFonts w:ascii="Verdana" w:hAnsi="Verdana"/>
              </w:rPr>
            </w:pPr>
          </w:p>
        </w:tc>
        <w:tc>
          <w:tcPr>
            <w:tcW w:w="426" w:type="dxa"/>
          </w:tcPr>
          <w:p w14:paraId="0FE4F064" w14:textId="77777777" w:rsidR="00CC6B5B" w:rsidRPr="00AE2E86" w:rsidRDefault="00CC6B5B" w:rsidP="00362BA1">
            <w:pPr>
              <w:rPr>
                <w:rFonts w:ascii="Verdana" w:hAnsi="Verdana"/>
                <w:b/>
                <w:bCs/>
              </w:rPr>
            </w:pPr>
            <w:r w:rsidRPr="00AE2E86">
              <w:rPr>
                <w:rFonts w:ascii="Verdana" w:hAnsi="Verdana"/>
                <w:b/>
                <w:bCs/>
              </w:rPr>
              <w:t>.</w:t>
            </w:r>
          </w:p>
        </w:tc>
        <w:tc>
          <w:tcPr>
            <w:tcW w:w="8028" w:type="dxa"/>
          </w:tcPr>
          <w:p w14:paraId="52534C66" w14:textId="2CA8CBAC" w:rsidR="00CC6B5B" w:rsidRDefault="00CC6B5B" w:rsidP="00362BA1">
            <w:pPr>
              <w:contextualSpacing/>
              <w:rPr>
                <w:rFonts w:ascii="Verdana" w:hAnsi="Verdana"/>
              </w:rPr>
            </w:pPr>
            <w:r>
              <w:rPr>
                <w:rFonts w:ascii="Verdana" w:hAnsi="Verdana"/>
              </w:rPr>
              <w:t xml:space="preserve">as at the date of the meeting, </w:t>
            </w:r>
            <w:r w:rsidR="00D36F2A">
              <w:rPr>
                <w:rFonts w:ascii="Verdana" w:hAnsi="Verdana"/>
              </w:rPr>
              <w:t>its measures had</w:t>
            </w:r>
            <w:r>
              <w:rPr>
                <w:rFonts w:ascii="Verdana" w:hAnsi="Verdana"/>
              </w:rPr>
              <w:t xml:space="preserve"> already been put into effect;</w:t>
            </w:r>
          </w:p>
          <w:p w14:paraId="1F7DFB03" w14:textId="5061C870" w:rsidR="00CC6B5B" w:rsidRPr="00CC6B5B" w:rsidRDefault="00CC6B5B" w:rsidP="00362BA1">
            <w:pPr>
              <w:contextualSpacing/>
              <w:rPr>
                <w:rFonts w:ascii="Verdana" w:hAnsi="Verdana"/>
              </w:rPr>
            </w:pPr>
          </w:p>
        </w:tc>
      </w:tr>
      <w:tr w:rsidR="00CC6B5B" w:rsidRPr="00CC6B5B" w14:paraId="5F88BA67" w14:textId="77777777" w:rsidTr="008B2B43">
        <w:tc>
          <w:tcPr>
            <w:tcW w:w="562" w:type="dxa"/>
          </w:tcPr>
          <w:p w14:paraId="65085EDC" w14:textId="77777777" w:rsidR="00CC6B5B" w:rsidRPr="00AE2E86" w:rsidRDefault="00CC6B5B" w:rsidP="00362BA1">
            <w:pPr>
              <w:rPr>
                <w:rFonts w:ascii="Verdana" w:hAnsi="Verdana"/>
              </w:rPr>
            </w:pPr>
          </w:p>
        </w:tc>
        <w:tc>
          <w:tcPr>
            <w:tcW w:w="426" w:type="dxa"/>
          </w:tcPr>
          <w:p w14:paraId="0D2C1C7B" w14:textId="77777777" w:rsidR="00CC6B5B" w:rsidRPr="00AE2E86" w:rsidRDefault="00CC6B5B" w:rsidP="00362BA1">
            <w:pPr>
              <w:rPr>
                <w:rFonts w:ascii="Verdana" w:hAnsi="Verdana"/>
                <w:b/>
                <w:bCs/>
              </w:rPr>
            </w:pPr>
            <w:r>
              <w:rPr>
                <w:rFonts w:ascii="Verdana" w:hAnsi="Verdana"/>
                <w:b/>
                <w:bCs/>
              </w:rPr>
              <w:t>.</w:t>
            </w:r>
          </w:p>
        </w:tc>
        <w:tc>
          <w:tcPr>
            <w:tcW w:w="8028" w:type="dxa"/>
          </w:tcPr>
          <w:p w14:paraId="2C6319CC" w14:textId="77777777" w:rsidR="00CC6B5B" w:rsidRDefault="00CC6B5B" w:rsidP="00362BA1">
            <w:pPr>
              <w:contextualSpacing/>
              <w:rPr>
                <w:rFonts w:ascii="Verdana" w:hAnsi="Verdana"/>
              </w:rPr>
            </w:pPr>
            <w:r>
              <w:rPr>
                <w:rFonts w:ascii="Verdana" w:hAnsi="Verdana"/>
              </w:rPr>
              <w:t>the following risks had been identified, with measures put in place to mitigate their effects, namely:</w:t>
            </w:r>
          </w:p>
          <w:p w14:paraId="1214CA61" w14:textId="77777777" w:rsidR="00CC6B5B" w:rsidRDefault="00CC6B5B" w:rsidP="00362BA1">
            <w:pPr>
              <w:contextualSpacing/>
              <w:rPr>
                <w:rFonts w:ascii="Verdana" w:hAnsi="Verdana"/>
              </w:rPr>
            </w:pPr>
          </w:p>
          <w:p w14:paraId="79646FE4" w14:textId="42F36422" w:rsidR="00CC6B5B" w:rsidRPr="005D620B" w:rsidRDefault="00CC6B5B" w:rsidP="00362BA1">
            <w:pPr>
              <w:contextualSpacing/>
              <w:rPr>
                <w:rFonts w:ascii="Verdana" w:hAnsi="Verdana"/>
                <w:i/>
                <w:iCs/>
              </w:rPr>
            </w:pPr>
            <w:r w:rsidRPr="005D620B">
              <w:rPr>
                <w:rFonts w:ascii="Verdana" w:hAnsi="Verdana"/>
                <w:i/>
                <w:iCs/>
              </w:rPr>
              <w:t>Spread of Covid-19 infection at College.</w:t>
            </w:r>
          </w:p>
          <w:p w14:paraId="77B7BFE0" w14:textId="77777777" w:rsidR="00CC6B5B" w:rsidRPr="005D620B" w:rsidRDefault="00CC6B5B" w:rsidP="00362BA1">
            <w:pPr>
              <w:contextualSpacing/>
              <w:rPr>
                <w:rFonts w:ascii="Verdana" w:hAnsi="Verdana"/>
                <w:i/>
                <w:iCs/>
              </w:rPr>
            </w:pPr>
          </w:p>
          <w:p w14:paraId="3A20064C" w14:textId="77777777" w:rsidR="00CC6B5B" w:rsidRPr="005D620B" w:rsidRDefault="00CC6B5B" w:rsidP="00362BA1">
            <w:pPr>
              <w:contextualSpacing/>
              <w:rPr>
                <w:rFonts w:ascii="Verdana" w:hAnsi="Verdana"/>
                <w:i/>
                <w:iCs/>
              </w:rPr>
            </w:pPr>
            <w:r w:rsidRPr="005D620B">
              <w:rPr>
                <w:rFonts w:ascii="Verdana" w:hAnsi="Verdana"/>
                <w:i/>
                <w:iCs/>
              </w:rPr>
              <w:t>Poor communication to students adversely affecting engagement and compliance.</w:t>
            </w:r>
          </w:p>
          <w:p w14:paraId="49C717E7" w14:textId="77777777" w:rsidR="00CC6B5B" w:rsidRPr="005D620B" w:rsidRDefault="00CC6B5B" w:rsidP="00362BA1">
            <w:pPr>
              <w:contextualSpacing/>
              <w:rPr>
                <w:rFonts w:ascii="Verdana" w:hAnsi="Verdana"/>
                <w:i/>
                <w:iCs/>
              </w:rPr>
            </w:pPr>
          </w:p>
          <w:p w14:paraId="6E69AAE5" w14:textId="77777777" w:rsidR="00CC6B5B" w:rsidRPr="005D620B" w:rsidRDefault="00CC6B5B" w:rsidP="00362BA1">
            <w:pPr>
              <w:contextualSpacing/>
              <w:rPr>
                <w:rFonts w:ascii="Verdana" w:hAnsi="Verdana"/>
                <w:i/>
                <w:iCs/>
              </w:rPr>
            </w:pPr>
            <w:r w:rsidRPr="005D620B">
              <w:rPr>
                <w:rFonts w:ascii="Verdana" w:hAnsi="Verdana"/>
                <w:i/>
                <w:iCs/>
              </w:rPr>
              <w:t>Staff wellbeing adversely affected.</w:t>
            </w:r>
          </w:p>
          <w:p w14:paraId="05E593D4" w14:textId="77777777" w:rsidR="00CC6B5B" w:rsidRPr="005D620B" w:rsidRDefault="00CC6B5B" w:rsidP="00362BA1">
            <w:pPr>
              <w:contextualSpacing/>
              <w:rPr>
                <w:rFonts w:ascii="Verdana" w:hAnsi="Verdana"/>
                <w:i/>
                <w:iCs/>
              </w:rPr>
            </w:pPr>
          </w:p>
          <w:p w14:paraId="64B62D85" w14:textId="77777777" w:rsidR="00CC6B5B" w:rsidRPr="005D620B" w:rsidRDefault="00CC6B5B" w:rsidP="00362BA1">
            <w:pPr>
              <w:contextualSpacing/>
              <w:rPr>
                <w:rFonts w:ascii="Verdana" w:hAnsi="Verdana"/>
                <w:i/>
                <w:iCs/>
              </w:rPr>
            </w:pPr>
            <w:r w:rsidRPr="005D620B">
              <w:rPr>
                <w:rFonts w:ascii="Verdana" w:hAnsi="Verdana"/>
                <w:i/>
                <w:iCs/>
              </w:rPr>
              <w:t>Student welfare adversely affected.</w:t>
            </w:r>
          </w:p>
          <w:p w14:paraId="704D4624" w14:textId="3BFD3BC1" w:rsidR="00CC6B5B" w:rsidRPr="00CC6B5B" w:rsidRDefault="00CC6B5B" w:rsidP="00362BA1">
            <w:pPr>
              <w:contextualSpacing/>
              <w:rPr>
                <w:rFonts w:ascii="Verdana" w:hAnsi="Verdana"/>
              </w:rPr>
            </w:pPr>
          </w:p>
        </w:tc>
      </w:tr>
      <w:tr w:rsidR="00CC6B5B" w:rsidRPr="00CC6B5B" w14:paraId="091926C4" w14:textId="77777777" w:rsidTr="008B2B43">
        <w:tc>
          <w:tcPr>
            <w:tcW w:w="562" w:type="dxa"/>
          </w:tcPr>
          <w:p w14:paraId="3B658037" w14:textId="77777777" w:rsidR="00CC6B5B" w:rsidRPr="00AE2E86" w:rsidRDefault="00CC6B5B" w:rsidP="00362BA1">
            <w:pPr>
              <w:rPr>
                <w:rFonts w:ascii="Verdana" w:hAnsi="Verdana"/>
              </w:rPr>
            </w:pPr>
          </w:p>
        </w:tc>
        <w:tc>
          <w:tcPr>
            <w:tcW w:w="426" w:type="dxa"/>
          </w:tcPr>
          <w:p w14:paraId="3FF48084" w14:textId="4491C68F" w:rsidR="00CC6B5B" w:rsidRDefault="00CC6B5B" w:rsidP="00362BA1">
            <w:pPr>
              <w:rPr>
                <w:rFonts w:ascii="Verdana" w:hAnsi="Verdana"/>
                <w:b/>
                <w:bCs/>
              </w:rPr>
            </w:pPr>
            <w:r>
              <w:rPr>
                <w:rFonts w:ascii="Verdana" w:hAnsi="Verdana"/>
                <w:b/>
                <w:bCs/>
              </w:rPr>
              <w:t>.</w:t>
            </w:r>
          </w:p>
        </w:tc>
        <w:tc>
          <w:tcPr>
            <w:tcW w:w="8028" w:type="dxa"/>
          </w:tcPr>
          <w:p w14:paraId="45D4AC66" w14:textId="77777777" w:rsidR="00CC6B5B" w:rsidRPr="005D620B" w:rsidRDefault="005D620B" w:rsidP="005D620B">
            <w:pPr>
              <w:rPr>
                <w:rFonts w:ascii="Verdana" w:hAnsi="Verdana"/>
              </w:rPr>
            </w:pPr>
            <w:r w:rsidRPr="005D620B">
              <w:rPr>
                <w:rFonts w:ascii="Verdana" w:hAnsi="Verdana"/>
              </w:rPr>
              <w:t>whilst re-opening in June will enable students, staff and the organisation to gain confidence in social distancing, health and well-being are the College’s priorities, with actions and arrangements based on a survey of rooms and their safe capacity;</w:t>
            </w:r>
          </w:p>
          <w:p w14:paraId="21F32D2F" w14:textId="2D558B7B" w:rsidR="005D620B" w:rsidRPr="005D620B" w:rsidRDefault="005D620B" w:rsidP="005D620B">
            <w:pPr>
              <w:rPr>
                <w:rFonts w:ascii="Verdana" w:hAnsi="Verdana"/>
              </w:rPr>
            </w:pPr>
          </w:p>
        </w:tc>
      </w:tr>
      <w:tr w:rsidR="00CC6B5B" w:rsidRPr="00CC6B5B" w14:paraId="57F50BB7" w14:textId="77777777" w:rsidTr="008B2B43">
        <w:tc>
          <w:tcPr>
            <w:tcW w:w="562" w:type="dxa"/>
          </w:tcPr>
          <w:p w14:paraId="24F0D3A5" w14:textId="77777777" w:rsidR="00CC6B5B" w:rsidRPr="00AE2E86" w:rsidRDefault="00CC6B5B" w:rsidP="00362BA1">
            <w:pPr>
              <w:rPr>
                <w:rFonts w:ascii="Verdana" w:hAnsi="Verdana"/>
              </w:rPr>
            </w:pPr>
          </w:p>
        </w:tc>
        <w:tc>
          <w:tcPr>
            <w:tcW w:w="426" w:type="dxa"/>
          </w:tcPr>
          <w:p w14:paraId="45F41B63" w14:textId="277B223C" w:rsidR="00CC6B5B" w:rsidRDefault="00CC6B5B" w:rsidP="00362BA1">
            <w:pPr>
              <w:rPr>
                <w:rFonts w:ascii="Verdana" w:hAnsi="Verdana"/>
                <w:b/>
                <w:bCs/>
              </w:rPr>
            </w:pPr>
            <w:r>
              <w:rPr>
                <w:rFonts w:ascii="Verdana" w:hAnsi="Verdana"/>
                <w:b/>
                <w:bCs/>
              </w:rPr>
              <w:t>.</w:t>
            </w:r>
          </w:p>
        </w:tc>
        <w:tc>
          <w:tcPr>
            <w:tcW w:w="8028" w:type="dxa"/>
          </w:tcPr>
          <w:p w14:paraId="4C9B66AA" w14:textId="2DADD975" w:rsidR="005D620B" w:rsidRPr="005D620B" w:rsidRDefault="005D620B" w:rsidP="005D620B">
            <w:pPr>
              <w:rPr>
                <w:rFonts w:ascii="Verdana" w:hAnsi="Verdana"/>
              </w:rPr>
            </w:pPr>
            <w:r>
              <w:rPr>
                <w:rFonts w:ascii="Verdana" w:hAnsi="Verdana"/>
              </w:rPr>
              <w:t>i</w:t>
            </w:r>
            <w:r w:rsidRPr="005D620B">
              <w:rPr>
                <w:rFonts w:ascii="Verdana" w:hAnsi="Verdana"/>
              </w:rPr>
              <w:t xml:space="preserve">t is anticipated that, under these arrangements, there might be approximately 250 students on site at any one point, </w:t>
            </w:r>
            <w:r>
              <w:rPr>
                <w:rFonts w:ascii="Verdana" w:hAnsi="Verdana"/>
              </w:rPr>
              <w:t xml:space="preserve">being </w:t>
            </w:r>
            <w:r w:rsidRPr="005D620B">
              <w:rPr>
                <w:rFonts w:ascii="Verdana" w:hAnsi="Verdana"/>
              </w:rPr>
              <w:t>20% of normal attendance, drawn from Year 1</w:t>
            </w:r>
            <w:r>
              <w:rPr>
                <w:rFonts w:ascii="Verdana" w:hAnsi="Verdana"/>
              </w:rPr>
              <w:t>,</w:t>
            </w:r>
            <w:r w:rsidRPr="005D620B">
              <w:rPr>
                <w:rFonts w:ascii="Verdana" w:hAnsi="Verdana"/>
              </w:rPr>
              <w:t xml:space="preserve"> Level 3 and Level 2 cohorts</w:t>
            </w:r>
            <w:r>
              <w:rPr>
                <w:rFonts w:ascii="Verdana" w:hAnsi="Verdana"/>
              </w:rPr>
              <w:t>;</w:t>
            </w:r>
            <w:r w:rsidRPr="005D620B">
              <w:rPr>
                <w:rFonts w:ascii="Verdana" w:hAnsi="Verdana"/>
              </w:rPr>
              <w:t xml:space="preserve"> </w:t>
            </w:r>
          </w:p>
          <w:p w14:paraId="40CB7284" w14:textId="77777777" w:rsidR="00CC6B5B" w:rsidRPr="005D620B" w:rsidRDefault="00CC6B5B" w:rsidP="00362BA1">
            <w:pPr>
              <w:contextualSpacing/>
              <w:rPr>
                <w:rFonts w:ascii="Verdana" w:hAnsi="Verdana"/>
              </w:rPr>
            </w:pPr>
          </w:p>
        </w:tc>
      </w:tr>
      <w:tr w:rsidR="00CC6B5B" w:rsidRPr="00CC6B5B" w14:paraId="4D1E1D22" w14:textId="77777777" w:rsidTr="008B2B43">
        <w:tc>
          <w:tcPr>
            <w:tcW w:w="562" w:type="dxa"/>
          </w:tcPr>
          <w:p w14:paraId="6760C50F" w14:textId="77777777" w:rsidR="00CC6B5B" w:rsidRPr="00AE2E86" w:rsidRDefault="00CC6B5B" w:rsidP="00362BA1">
            <w:pPr>
              <w:rPr>
                <w:rFonts w:ascii="Verdana" w:hAnsi="Verdana"/>
              </w:rPr>
            </w:pPr>
          </w:p>
        </w:tc>
        <w:tc>
          <w:tcPr>
            <w:tcW w:w="426" w:type="dxa"/>
          </w:tcPr>
          <w:p w14:paraId="0674B109" w14:textId="39DD19CF" w:rsidR="00CC6B5B" w:rsidRDefault="00CC6B5B" w:rsidP="00362BA1">
            <w:pPr>
              <w:rPr>
                <w:rFonts w:ascii="Verdana" w:hAnsi="Verdana"/>
                <w:b/>
                <w:bCs/>
              </w:rPr>
            </w:pPr>
            <w:r>
              <w:rPr>
                <w:rFonts w:ascii="Verdana" w:hAnsi="Verdana"/>
                <w:b/>
                <w:bCs/>
              </w:rPr>
              <w:t>.</w:t>
            </w:r>
          </w:p>
        </w:tc>
        <w:tc>
          <w:tcPr>
            <w:tcW w:w="8028" w:type="dxa"/>
          </w:tcPr>
          <w:p w14:paraId="494637D8" w14:textId="4DABFCBC" w:rsidR="00CC6B5B" w:rsidRPr="005D620B" w:rsidRDefault="005D620B" w:rsidP="00362BA1">
            <w:pPr>
              <w:contextualSpacing/>
              <w:rPr>
                <w:rFonts w:ascii="Verdana" w:hAnsi="Verdana"/>
              </w:rPr>
            </w:pPr>
            <w:r w:rsidRPr="005D620B">
              <w:rPr>
                <w:rFonts w:ascii="Verdana" w:hAnsi="Verdana"/>
              </w:rPr>
              <w:t>staff who are vulnerable and/or are living with people who are vulnerable will be supported to continue working from home;</w:t>
            </w:r>
          </w:p>
          <w:p w14:paraId="45B85EEA" w14:textId="320A1EA4" w:rsidR="005D620B" w:rsidRPr="005D620B" w:rsidRDefault="005D620B" w:rsidP="00362BA1">
            <w:pPr>
              <w:contextualSpacing/>
              <w:rPr>
                <w:rFonts w:ascii="Verdana" w:hAnsi="Verdana"/>
              </w:rPr>
            </w:pPr>
          </w:p>
        </w:tc>
      </w:tr>
      <w:tr w:rsidR="00CC6B5B" w:rsidRPr="00CC6B5B" w14:paraId="4D51575F" w14:textId="77777777" w:rsidTr="008B2B43">
        <w:tc>
          <w:tcPr>
            <w:tcW w:w="562" w:type="dxa"/>
          </w:tcPr>
          <w:p w14:paraId="1750914C" w14:textId="77777777" w:rsidR="00CC6B5B" w:rsidRPr="00AE2E86" w:rsidRDefault="00CC6B5B" w:rsidP="00362BA1">
            <w:pPr>
              <w:rPr>
                <w:rFonts w:ascii="Verdana" w:hAnsi="Verdana"/>
              </w:rPr>
            </w:pPr>
          </w:p>
        </w:tc>
        <w:tc>
          <w:tcPr>
            <w:tcW w:w="426" w:type="dxa"/>
          </w:tcPr>
          <w:p w14:paraId="08E2D253" w14:textId="7233F502" w:rsidR="00CC6B5B" w:rsidRDefault="00CC6B5B" w:rsidP="00362BA1">
            <w:pPr>
              <w:rPr>
                <w:rFonts w:ascii="Verdana" w:hAnsi="Verdana"/>
                <w:b/>
                <w:bCs/>
              </w:rPr>
            </w:pPr>
            <w:r>
              <w:rPr>
                <w:rFonts w:ascii="Verdana" w:hAnsi="Verdana"/>
                <w:b/>
                <w:bCs/>
              </w:rPr>
              <w:t>.</w:t>
            </w:r>
          </w:p>
        </w:tc>
        <w:tc>
          <w:tcPr>
            <w:tcW w:w="8028" w:type="dxa"/>
          </w:tcPr>
          <w:p w14:paraId="73A9DAD2" w14:textId="06C0A560" w:rsidR="00CC6B5B" w:rsidRPr="005D620B" w:rsidRDefault="005D620B" w:rsidP="00362BA1">
            <w:pPr>
              <w:contextualSpacing/>
              <w:rPr>
                <w:rFonts w:ascii="Verdana" w:hAnsi="Verdana"/>
              </w:rPr>
            </w:pPr>
            <w:r w:rsidRPr="005D620B">
              <w:rPr>
                <w:rFonts w:ascii="Verdana" w:hAnsi="Verdana"/>
              </w:rPr>
              <w:t>there will be painted 2 metre queuing markers outside the college, including to the sides of the front entrance for those occasions when queues are at their longest;</w:t>
            </w:r>
          </w:p>
          <w:p w14:paraId="00AB7919" w14:textId="070F5E85" w:rsidR="005D620B" w:rsidRPr="005D620B" w:rsidRDefault="005D620B" w:rsidP="00362BA1">
            <w:pPr>
              <w:contextualSpacing/>
              <w:rPr>
                <w:rFonts w:ascii="Verdana" w:hAnsi="Verdana"/>
              </w:rPr>
            </w:pPr>
          </w:p>
        </w:tc>
      </w:tr>
      <w:tr w:rsidR="005D620B" w:rsidRPr="00CC6B5B" w14:paraId="1128B8E8" w14:textId="77777777" w:rsidTr="008B2B43">
        <w:tc>
          <w:tcPr>
            <w:tcW w:w="562" w:type="dxa"/>
          </w:tcPr>
          <w:p w14:paraId="64012100" w14:textId="77777777" w:rsidR="005D620B" w:rsidRPr="00AE2E86" w:rsidRDefault="005D620B" w:rsidP="00362BA1">
            <w:pPr>
              <w:rPr>
                <w:rFonts w:ascii="Verdana" w:hAnsi="Verdana"/>
              </w:rPr>
            </w:pPr>
          </w:p>
        </w:tc>
        <w:tc>
          <w:tcPr>
            <w:tcW w:w="426" w:type="dxa"/>
          </w:tcPr>
          <w:p w14:paraId="1A5BF796" w14:textId="1BF7AD8F" w:rsidR="005D620B" w:rsidRDefault="005D620B" w:rsidP="00362BA1">
            <w:pPr>
              <w:rPr>
                <w:rFonts w:ascii="Verdana" w:hAnsi="Verdana"/>
                <w:b/>
                <w:bCs/>
              </w:rPr>
            </w:pPr>
            <w:r>
              <w:rPr>
                <w:rFonts w:ascii="Verdana" w:hAnsi="Verdana"/>
                <w:b/>
                <w:bCs/>
              </w:rPr>
              <w:t>.</w:t>
            </w:r>
          </w:p>
        </w:tc>
        <w:tc>
          <w:tcPr>
            <w:tcW w:w="8028" w:type="dxa"/>
          </w:tcPr>
          <w:p w14:paraId="7BBA617E" w14:textId="77777777" w:rsidR="005D620B" w:rsidRPr="005D620B" w:rsidRDefault="005D620B" w:rsidP="00362BA1">
            <w:pPr>
              <w:contextualSpacing/>
              <w:rPr>
                <w:rFonts w:ascii="Verdana" w:hAnsi="Verdana"/>
              </w:rPr>
            </w:pPr>
            <w:r w:rsidRPr="005D620B">
              <w:rPr>
                <w:rFonts w:ascii="Verdana" w:hAnsi="Verdana"/>
              </w:rPr>
              <w:t>the College has procured sufficient hand sanitiser for at least the Summer Term;</w:t>
            </w:r>
          </w:p>
          <w:p w14:paraId="5535EF43" w14:textId="587781C6" w:rsidR="005D620B" w:rsidRPr="005D620B" w:rsidRDefault="005D620B" w:rsidP="00362BA1">
            <w:pPr>
              <w:contextualSpacing/>
              <w:rPr>
                <w:rFonts w:ascii="Verdana" w:hAnsi="Verdana"/>
              </w:rPr>
            </w:pPr>
          </w:p>
        </w:tc>
      </w:tr>
      <w:tr w:rsidR="005D620B" w:rsidRPr="00CC6B5B" w14:paraId="6978B6BD" w14:textId="77777777" w:rsidTr="008B2B43">
        <w:tc>
          <w:tcPr>
            <w:tcW w:w="562" w:type="dxa"/>
          </w:tcPr>
          <w:p w14:paraId="624A4E68" w14:textId="77777777" w:rsidR="005D620B" w:rsidRPr="00AE2E86" w:rsidRDefault="005D620B" w:rsidP="00362BA1">
            <w:pPr>
              <w:rPr>
                <w:rFonts w:ascii="Verdana" w:hAnsi="Verdana"/>
              </w:rPr>
            </w:pPr>
          </w:p>
        </w:tc>
        <w:tc>
          <w:tcPr>
            <w:tcW w:w="426" w:type="dxa"/>
          </w:tcPr>
          <w:p w14:paraId="57AED97A" w14:textId="07CA1255" w:rsidR="005D620B" w:rsidRDefault="005D620B" w:rsidP="00362BA1">
            <w:pPr>
              <w:rPr>
                <w:rFonts w:ascii="Verdana" w:hAnsi="Verdana"/>
                <w:b/>
                <w:bCs/>
              </w:rPr>
            </w:pPr>
            <w:r>
              <w:rPr>
                <w:rFonts w:ascii="Verdana" w:hAnsi="Verdana"/>
                <w:b/>
                <w:bCs/>
              </w:rPr>
              <w:t>.</w:t>
            </w:r>
          </w:p>
        </w:tc>
        <w:tc>
          <w:tcPr>
            <w:tcW w:w="8028" w:type="dxa"/>
          </w:tcPr>
          <w:p w14:paraId="267E41CC" w14:textId="575F21D3" w:rsidR="005D620B" w:rsidRPr="005D620B" w:rsidRDefault="005D620B" w:rsidP="00362BA1">
            <w:pPr>
              <w:contextualSpacing/>
              <w:rPr>
                <w:rFonts w:ascii="Verdana" w:hAnsi="Verdana"/>
              </w:rPr>
            </w:pPr>
            <w:r w:rsidRPr="005D620B">
              <w:rPr>
                <w:rFonts w:ascii="Verdana" w:hAnsi="Verdana"/>
              </w:rPr>
              <w:t>the College has contactless thermometers for use in checking students on entry;</w:t>
            </w:r>
          </w:p>
          <w:p w14:paraId="69D9F429" w14:textId="659F2C95" w:rsidR="005D620B" w:rsidRPr="005D620B" w:rsidRDefault="005D620B" w:rsidP="00362BA1">
            <w:pPr>
              <w:contextualSpacing/>
              <w:rPr>
                <w:rFonts w:ascii="Verdana" w:hAnsi="Verdana"/>
              </w:rPr>
            </w:pPr>
          </w:p>
        </w:tc>
      </w:tr>
      <w:tr w:rsidR="005D620B" w:rsidRPr="00CC6B5B" w14:paraId="048B6DB5" w14:textId="77777777" w:rsidTr="008B2B43">
        <w:tc>
          <w:tcPr>
            <w:tcW w:w="562" w:type="dxa"/>
          </w:tcPr>
          <w:p w14:paraId="57075570" w14:textId="77777777" w:rsidR="005D620B" w:rsidRPr="00AE2E86" w:rsidRDefault="005D620B" w:rsidP="00362BA1">
            <w:pPr>
              <w:rPr>
                <w:rFonts w:ascii="Verdana" w:hAnsi="Verdana"/>
              </w:rPr>
            </w:pPr>
          </w:p>
        </w:tc>
        <w:tc>
          <w:tcPr>
            <w:tcW w:w="426" w:type="dxa"/>
          </w:tcPr>
          <w:p w14:paraId="4F658F4A" w14:textId="6E2DF003" w:rsidR="005D620B" w:rsidRDefault="005D620B" w:rsidP="00362BA1">
            <w:pPr>
              <w:rPr>
                <w:rFonts w:ascii="Verdana" w:hAnsi="Verdana"/>
                <w:b/>
                <w:bCs/>
              </w:rPr>
            </w:pPr>
            <w:r>
              <w:rPr>
                <w:rFonts w:ascii="Verdana" w:hAnsi="Verdana"/>
                <w:b/>
                <w:bCs/>
              </w:rPr>
              <w:t>.</w:t>
            </w:r>
          </w:p>
        </w:tc>
        <w:tc>
          <w:tcPr>
            <w:tcW w:w="8028" w:type="dxa"/>
          </w:tcPr>
          <w:p w14:paraId="221B3E5B" w14:textId="495DD9F8" w:rsidR="005D620B" w:rsidRPr="00D36F2A" w:rsidRDefault="005D620B" w:rsidP="00362BA1">
            <w:pPr>
              <w:contextualSpacing/>
              <w:rPr>
                <w:rFonts w:ascii="Verdana" w:hAnsi="Verdana"/>
              </w:rPr>
            </w:pPr>
            <w:r w:rsidRPr="00D36F2A">
              <w:rPr>
                <w:rFonts w:ascii="Verdana" w:hAnsi="Verdana"/>
              </w:rPr>
              <w:t>all students are required to use hand sanitiser on entry to classrooms and the Learning Resources Centre</w:t>
            </w:r>
            <w:r w:rsidR="004E3027" w:rsidRPr="00D36F2A">
              <w:rPr>
                <w:rFonts w:ascii="Verdana" w:hAnsi="Verdana"/>
              </w:rPr>
              <w:t xml:space="preserve"> (LRC)</w:t>
            </w:r>
            <w:r w:rsidRPr="00D36F2A">
              <w:rPr>
                <w:rFonts w:ascii="Verdana" w:hAnsi="Verdana"/>
              </w:rPr>
              <w:t>;</w:t>
            </w:r>
          </w:p>
          <w:p w14:paraId="0636EF6A" w14:textId="66FD6512" w:rsidR="005D620B" w:rsidRPr="00D36F2A" w:rsidRDefault="005D620B" w:rsidP="00362BA1">
            <w:pPr>
              <w:contextualSpacing/>
              <w:rPr>
                <w:rFonts w:ascii="Verdana" w:hAnsi="Verdana"/>
              </w:rPr>
            </w:pPr>
          </w:p>
        </w:tc>
      </w:tr>
      <w:tr w:rsidR="005D620B" w:rsidRPr="00CC6B5B" w14:paraId="4C7768AE" w14:textId="77777777" w:rsidTr="008B2B43">
        <w:tc>
          <w:tcPr>
            <w:tcW w:w="562" w:type="dxa"/>
          </w:tcPr>
          <w:p w14:paraId="73FC7511" w14:textId="77777777" w:rsidR="005D620B" w:rsidRPr="00AE2E86" w:rsidRDefault="005D620B" w:rsidP="00362BA1">
            <w:pPr>
              <w:rPr>
                <w:rFonts w:ascii="Verdana" w:hAnsi="Verdana"/>
              </w:rPr>
            </w:pPr>
          </w:p>
        </w:tc>
        <w:tc>
          <w:tcPr>
            <w:tcW w:w="426" w:type="dxa"/>
          </w:tcPr>
          <w:p w14:paraId="372415D9" w14:textId="735D9893" w:rsidR="005D620B" w:rsidRDefault="005D620B" w:rsidP="00362BA1">
            <w:pPr>
              <w:rPr>
                <w:rFonts w:ascii="Verdana" w:hAnsi="Verdana"/>
                <w:b/>
                <w:bCs/>
              </w:rPr>
            </w:pPr>
            <w:r>
              <w:rPr>
                <w:rFonts w:ascii="Verdana" w:hAnsi="Verdana"/>
                <w:b/>
                <w:bCs/>
              </w:rPr>
              <w:t>.</w:t>
            </w:r>
          </w:p>
        </w:tc>
        <w:tc>
          <w:tcPr>
            <w:tcW w:w="8028" w:type="dxa"/>
          </w:tcPr>
          <w:p w14:paraId="7919CEFD" w14:textId="77777777" w:rsidR="005D620B" w:rsidRPr="00D36F2A" w:rsidRDefault="004E3027" w:rsidP="00362BA1">
            <w:pPr>
              <w:contextualSpacing/>
              <w:rPr>
                <w:rFonts w:ascii="Verdana" w:hAnsi="Verdana"/>
              </w:rPr>
            </w:pPr>
            <w:r w:rsidRPr="00D36F2A">
              <w:rPr>
                <w:rFonts w:ascii="Verdana" w:hAnsi="Verdana"/>
              </w:rPr>
              <w:t>tape has been purchased which will enable the College to mark out distances inside buildings and establish queuing protocols;</w:t>
            </w:r>
          </w:p>
          <w:p w14:paraId="7E66E54B" w14:textId="1190BFC6" w:rsidR="004E3027" w:rsidRPr="00D36F2A" w:rsidRDefault="004E3027" w:rsidP="00362BA1">
            <w:pPr>
              <w:contextualSpacing/>
              <w:rPr>
                <w:rFonts w:ascii="Verdana" w:hAnsi="Verdana"/>
              </w:rPr>
            </w:pPr>
          </w:p>
        </w:tc>
      </w:tr>
      <w:tr w:rsidR="005D620B" w:rsidRPr="00CC6B5B" w14:paraId="508DFA78" w14:textId="77777777" w:rsidTr="008B2B43">
        <w:tc>
          <w:tcPr>
            <w:tcW w:w="562" w:type="dxa"/>
          </w:tcPr>
          <w:p w14:paraId="01DEB01C" w14:textId="77777777" w:rsidR="005D620B" w:rsidRPr="00AE2E86" w:rsidRDefault="005D620B" w:rsidP="00362BA1">
            <w:pPr>
              <w:rPr>
                <w:rFonts w:ascii="Verdana" w:hAnsi="Verdana"/>
              </w:rPr>
            </w:pPr>
          </w:p>
        </w:tc>
        <w:tc>
          <w:tcPr>
            <w:tcW w:w="426" w:type="dxa"/>
          </w:tcPr>
          <w:p w14:paraId="5716E53B" w14:textId="2943F46B" w:rsidR="005D620B" w:rsidRDefault="005D620B" w:rsidP="00362BA1">
            <w:pPr>
              <w:rPr>
                <w:rFonts w:ascii="Verdana" w:hAnsi="Verdana"/>
                <w:b/>
                <w:bCs/>
              </w:rPr>
            </w:pPr>
            <w:r>
              <w:rPr>
                <w:rFonts w:ascii="Verdana" w:hAnsi="Verdana"/>
                <w:b/>
                <w:bCs/>
              </w:rPr>
              <w:t>.</w:t>
            </w:r>
          </w:p>
        </w:tc>
        <w:tc>
          <w:tcPr>
            <w:tcW w:w="8028" w:type="dxa"/>
          </w:tcPr>
          <w:p w14:paraId="64A7C7EB" w14:textId="77777777" w:rsidR="005D620B" w:rsidRPr="00D36F2A" w:rsidRDefault="004E3027" w:rsidP="00362BA1">
            <w:pPr>
              <w:contextualSpacing/>
              <w:rPr>
                <w:rFonts w:ascii="Verdana" w:hAnsi="Verdana"/>
              </w:rPr>
            </w:pPr>
            <w:r w:rsidRPr="00D36F2A">
              <w:rPr>
                <w:rFonts w:ascii="Verdana" w:hAnsi="Verdana"/>
              </w:rPr>
              <w:t>a significant quantity of masks and gloves have been procured to meet the needs of all staff for this period and beyond - some staff are being offered the use of visors;</w:t>
            </w:r>
          </w:p>
          <w:p w14:paraId="2464F815" w14:textId="1669672C" w:rsidR="004E3027" w:rsidRPr="00D36F2A" w:rsidRDefault="004E3027" w:rsidP="00362BA1">
            <w:pPr>
              <w:contextualSpacing/>
              <w:rPr>
                <w:rFonts w:ascii="Verdana" w:hAnsi="Verdana"/>
              </w:rPr>
            </w:pPr>
          </w:p>
        </w:tc>
      </w:tr>
      <w:tr w:rsidR="005D620B" w:rsidRPr="00CC6B5B" w14:paraId="75A6EB9B" w14:textId="77777777" w:rsidTr="008B2B43">
        <w:tc>
          <w:tcPr>
            <w:tcW w:w="562" w:type="dxa"/>
          </w:tcPr>
          <w:p w14:paraId="71CEBA50" w14:textId="77777777" w:rsidR="005D620B" w:rsidRPr="00AE2E86" w:rsidRDefault="005D620B" w:rsidP="00362BA1">
            <w:pPr>
              <w:rPr>
                <w:rFonts w:ascii="Verdana" w:hAnsi="Verdana"/>
              </w:rPr>
            </w:pPr>
          </w:p>
        </w:tc>
        <w:tc>
          <w:tcPr>
            <w:tcW w:w="426" w:type="dxa"/>
          </w:tcPr>
          <w:p w14:paraId="22CE7E68" w14:textId="2F048357" w:rsidR="005D620B" w:rsidRDefault="005D620B" w:rsidP="00362BA1">
            <w:pPr>
              <w:rPr>
                <w:rFonts w:ascii="Verdana" w:hAnsi="Verdana"/>
                <w:b/>
                <w:bCs/>
              </w:rPr>
            </w:pPr>
            <w:r>
              <w:rPr>
                <w:rFonts w:ascii="Verdana" w:hAnsi="Verdana"/>
                <w:b/>
                <w:bCs/>
              </w:rPr>
              <w:t>.</w:t>
            </w:r>
          </w:p>
        </w:tc>
        <w:tc>
          <w:tcPr>
            <w:tcW w:w="8028" w:type="dxa"/>
          </w:tcPr>
          <w:p w14:paraId="46442DF4" w14:textId="77777777" w:rsidR="005D620B" w:rsidRPr="00D36F2A" w:rsidRDefault="004E3027" w:rsidP="00362BA1">
            <w:pPr>
              <w:contextualSpacing/>
              <w:rPr>
                <w:rFonts w:ascii="Verdana" w:hAnsi="Verdana"/>
              </w:rPr>
            </w:pPr>
            <w:r w:rsidRPr="00D36F2A">
              <w:rPr>
                <w:rFonts w:ascii="Verdana" w:hAnsi="Verdana"/>
              </w:rPr>
              <w:t>safe distancing is being applied to the LRC (both seating and service);</w:t>
            </w:r>
          </w:p>
          <w:p w14:paraId="66D4329F" w14:textId="2D8AF0CA" w:rsidR="004E3027" w:rsidRPr="00D36F2A" w:rsidRDefault="004E3027" w:rsidP="00362BA1">
            <w:pPr>
              <w:contextualSpacing/>
              <w:rPr>
                <w:rFonts w:ascii="Verdana" w:hAnsi="Verdana"/>
              </w:rPr>
            </w:pPr>
          </w:p>
        </w:tc>
      </w:tr>
      <w:tr w:rsidR="005D620B" w:rsidRPr="00CC6B5B" w14:paraId="569052D6" w14:textId="77777777" w:rsidTr="008B2B43">
        <w:tc>
          <w:tcPr>
            <w:tcW w:w="562" w:type="dxa"/>
          </w:tcPr>
          <w:p w14:paraId="1FA97E17" w14:textId="77777777" w:rsidR="005D620B" w:rsidRPr="00AE2E86" w:rsidRDefault="005D620B" w:rsidP="00362BA1">
            <w:pPr>
              <w:rPr>
                <w:rFonts w:ascii="Verdana" w:hAnsi="Verdana"/>
              </w:rPr>
            </w:pPr>
          </w:p>
        </w:tc>
        <w:tc>
          <w:tcPr>
            <w:tcW w:w="426" w:type="dxa"/>
          </w:tcPr>
          <w:p w14:paraId="4456F7AC" w14:textId="5B2F6B9B" w:rsidR="005D620B" w:rsidRDefault="005D620B" w:rsidP="00362BA1">
            <w:pPr>
              <w:rPr>
                <w:rFonts w:ascii="Verdana" w:hAnsi="Verdana"/>
                <w:b/>
                <w:bCs/>
              </w:rPr>
            </w:pPr>
            <w:r>
              <w:rPr>
                <w:rFonts w:ascii="Verdana" w:hAnsi="Verdana"/>
                <w:b/>
                <w:bCs/>
              </w:rPr>
              <w:t>.</w:t>
            </w:r>
          </w:p>
        </w:tc>
        <w:tc>
          <w:tcPr>
            <w:tcW w:w="8028" w:type="dxa"/>
          </w:tcPr>
          <w:p w14:paraId="0DBC0E68" w14:textId="77777777" w:rsidR="005D620B" w:rsidRPr="00D36F2A" w:rsidRDefault="004E3027" w:rsidP="00362BA1">
            <w:pPr>
              <w:contextualSpacing/>
              <w:rPr>
                <w:rFonts w:ascii="Verdana" w:hAnsi="Verdana"/>
              </w:rPr>
            </w:pPr>
            <w:r w:rsidRPr="00D36F2A">
              <w:rPr>
                <w:rFonts w:ascii="Verdana" w:hAnsi="Verdana"/>
              </w:rPr>
              <w:t>the Zone is being used for staff to work in order to reduce the number of people working in smaller offices, thereby allowing for social distancing and good ventilation, student entry to the area to talk to a member of staff being managed by a Campus Officer;</w:t>
            </w:r>
          </w:p>
          <w:p w14:paraId="5768479E" w14:textId="268314A7" w:rsidR="004E3027" w:rsidRPr="00D36F2A" w:rsidRDefault="004E3027" w:rsidP="00362BA1">
            <w:pPr>
              <w:contextualSpacing/>
              <w:rPr>
                <w:rFonts w:ascii="Verdana" w:hAnsi="Verdana"/>
              </w:rPr>
            </w:pPr>
          </w:p>
        </w:tc>
      </w:tr>
      <w:tr w:rsidR="005D620B" w:rsidRPr="00CC6B5B" w14:paraId="30679853" w14:textId="77777777" w:rsidTr="008B2B43">
        <w:tc>
          <w:tcPr>
            <w:tcW w:w="562" w:type="dxa"/>
          </w:tcPr>
          <w:p w14:paraId="79C6BECB" w14:textId="77777777" w:rsidR="005D620B" w:rsidRPr="00AE2E86" w:rsidRDefault="005D620B" w:rsidP="00362BA1">
            <w:pPr>
              <w:rPr>
                <w:rFonts w:ascii="Verdana" w:hAnsi="Verdana"/>
              </w:rPr>
            </w:pPr>
          </w:p>
        </w:tc>
        <w:tc>
          <w:tcPr>
            <w:tcW w:w="426" w:type="dxa"/>
          </w:tcPr>
          <w:p w14:paraId="589276E4" w14:textId="454012B1" w:rsidR="005D620B" w:rsidRDefault="005D620B" w:rsidP="00362BA1">
            <w:pPr>
              <w:rPr>
                <w:rFonts w:ascii="Verdana" w:hAnsi="Verdana"/>
                <w:b/>
                <w:bCs/>
              </w:rPr>
            </w:pPr>
            <w:r>
              <w:rPr>
                <w:rFonts w:ascii="Verdana" w:hAnsi="Verdana"/>
                <w:b/>
                <w:bCs/>
              </w:rPr>
              <w:t>.</w:t>
            </w:r>
          </w:p>
        </w:tc>
        <w:tc>
          <w:tcPr>
            <w:tcW w:w="8028" w:type="dxa"/>
          </w:tcPr>
          <w:p w14:paraId="5C34825D" w14:textId="77777777" w:rsidR="005D620B" w:rsidRPr="00D36F2A" w:rsidRDefault="004E3027" w:rsidP="00362BA1">
            <w:pPr>
              <w:contextualSpacing/>
              <w:rPr>
                <w:rFonts w:ascii="Verdana" w:hAnsi="Verdana"/>
              </w:rPr>
            </w:pPr>
            <w:r w:rsidRPr="00D36F2A">
              <w:rPr>
                <w:rFonts w:ascii="Verdana" w:hAnsi="Verdana"/>
              </w:rPr>
              <w:t>all rooms and spaces, including offices and classrooms, have a maximum capacity number (including visitors) clearly displayed;</w:t>
            </w:r>
          </w:p>
          <w:p w14:paraId="05E8007E" w14:textId="3538B996" w:rsidR="004E3027" w:rsidRPr="00D36F2A" w:rsidRDefault="004E3027" w:rsidP="00362BA1">
            <w:pPr>
              <w:contextualSpacing/>
              <w:rPr>
                <w:rFonts w:ascii="Verdana" w:hAnsi="Verdana"/>
              </w:rPr>
            </w:pPr>
          </w:p>
        </w:tc>
      </w:tr>
      <w:tr w:rsidR="005D620B" w:rsidRPr="00CC6B5B" w14:paraId="29B46614" w14:textId="77777777" w:rsidTr="008B2B43">
        <w:tc>
          <w:tcPr>
            <w:tcW w:w="562" w:type="dxa"/>
          </w:tcPr>
          <w:p w14:paraId="114B649F" w14:textId="77777777" w:rsidR="005D620B" w:rsidRPr="00AE2E86" w:rsidRDefault="005D620B" w:rsidP="00362BA1">
            <w:pPr>
              <w:rPr>
                <w:rFonts w:ascii="Verdana" w:hAnsi="Verdana"/>
              </w:rPr>
            </w:pPr>
          </w:p>
        </w:tc>
        <w:tc>
          <w:tcPr>
            <w:tcW w:w="426" w:type="dxa"/>
          </w:tcPr>
          <w:p w14:paraId="145FF1A5" w14:textId="4619F408" w:rsidR="005D620B" w:rsidRDefault="005D620B" w:rsidP="00362BA1">
            <w:pPr>
              <w:rPr>
                <w:rFonts w:ascii="Verdana" w:hAnsi="Verdana"/>
                <w:b/>
                <w:bCs/>
              </w:rPr>
            </w:pPr>
            <w:r>
              <w:rPr>
                <w:rFonts w:ascii="Verdana" w:hAnsi="Verdana"/>
                <w:b/>
                <w:bCs/>
              </w:rPr>
              <w:t>.</w:t>
            </w:r>
          </w:p>
        </w:tc>
        <w:tc>
          <w:tcPr>
            <w:tcW w:w="8028" w:type="dxa"/>
          </w:tcPr>
          <w:p w14:paraId="50062BE8" w14:textId="77777777" w:rsidR="005D620B" w:rsidRPr="00D36F2A" w:rsidRDefault="00D36F2A" w:rsidP="00362BA1">
            <w:pPr>
              <w:contextualSpacing/>
              <w:rPr>
                <w:rFonts w:ascii="Verdana" w:hAnsi="Verdana"/>
              </w:rPr>
            </w:pPr>
            <w:r w:rsidRPr="00D36F2A">
              <w:rPr>
                <w:rFonts w:ascii="Verdana" w:hAnsi="Verdana"/>
              </w:rPr>
              <w:t>managers are agreeing with staff arrangements to work from home so that services continue to run but with fewer employees on site;</w:t>
            </w:r>
          </w:p>
          <w:p w14:paraId="3FC5FE2A" w14:textId="041C62C7" w:rsidR="00D36F2A" w:rsidRPr="00D36F2A" w:rsidRDefault="00D36F2A" w:rsidP="00362BA1">
            <w:pPr>
              <w:contextualSpacing/>
              <w:rPr>
                <w:rFonts w:ascii="Verdana" w:hAnsi="Verdana"/>
              </w:rPr>
            </w:pPr>
          </w:p>
        </w:tc>
      </w:tr>
      <w:tr w:rsidR="005D620B" w:rsidRPr="00CC6B5B" w14:paraId="4F3E6F62" w14:textId="77777777" w:rsidTr="008B2B43">
        <w:tc>
          <w:tcPr>
            <w:tcW w:w="562" w:type="dxa"/>
          </w:tcPr>
          <w:p w14:paraId="08BCD86C" w14:textId="77777777" w:rsidR="005D620B" w:rsidRPr="00AE2E86" w:rsidRDefault="005D620B" w:rsidP="00362BA1">
            <w:pPr>
              <w:rPr>
                <w:rFonts w:ascii="Verdana" w:hAnsi="Verdana"/>
              </w:rPr>
            </w:pPr>
          </w:p>
        </w:tc>
        <w:tc>
          <w:tcPr>
            <w:tcW w:w="426" w:type="dxa"/>
          </w:tcPr>
          <w:p w14:paraId="4FC761D4" w14:textId="6CB3A7AD" w:rsidR="005D620B" w:rsidRDefault="005D620B" w:rsidP="00362BA1">
            <w:pPr>
              <w:rPr>
                <w:rFonts w:ascii="Verdana" w:hAnsi="Verdana"/>
                <w:b/>
                <w:bCs/>
              </w:rPr>
            </w:pPr>
            <w:r>
              <w:rPr>
                <w:rFonts w:ascii="Verdana" w:hAnsi="Verdana"/>
                <w:b/>
                <w:bCs/>
              </w:rPr>
              <w:t>.</w:t>
            </w:r>
          </w:p>
        </w:tc>
        <w:tc>
          <w:tcPr>
            <w:tcW w:w="8028" w:type="dxa"/>
          </w:tcPr>
          <w:p w14:paraId="73E1BE19" w14:textId="22776303" w:rsidR="005D620B" w:rsidRPr="00D36F2A" w:rsidRDefault="00D36F2A" w:rsidP="00362BA1">
            <w:pPr>
              <w:contextualSpacing/>
              <w:rPr>
                <w:rFonts w:ascii="Verdana" w:hAnsi="Verdana"/>
              </w:rPr>
            </w:pPr>
            <w:r w:rsidRPr="00D36F2A">
              <w:rPr>
                <w:rFonts w:ascii="Verdana" w:hAnsi="Verdana"/>
              </w:rPr>
              <w:t>corridors have one-way only access and there is no student access through the Zone;</w:t>
            </w:r>
          </w:p>
          <w:p w14:paraId="2F00DD81" w14:textId="45233CD6" w:rsidR="00D36F2A" w:rsidRPr="00D36F2A" w:rsidRDefault="00D36F2A" w:rsidP="00362BA1">
            <w:pPr>
              <w:contextualSpacing/>
              <w:rPr>
                <w:rFonts w:ascii="Verdana" w:hAnsi="Verdana"/>
              </w:rPr>
            </w:pPr>
          </w:p>
        </w:tc>
      </w:tr>
      <w:tr w:rsidR="00D36F2A" w:rsidRPr="00CC6B5B" w14:paraId="3DAA011C" w14:textId="77777777" w:rsidTr="008B2B43">
        <w:tc>
          <w:tcPr>
            <w:tcW w:w="562" w:type="dxa"/>
          </w:tcPr>
          <w:p w14:paraId="7104CB4E" w14:textId="77777777" w:rsidR="00D36F2A" w:rsidRPr="00AE2E86" w:rsidRDefault="00D36F2A" w:rsidP="00362BA1">
            <w:pPr>
              <w:rPr>
                <w:rFonts w:ascii="Verdana" w:hAnsi="Verdana"/>
              </w:rPr>
            </w:pPr>
          </w:p>
        </w:tc>
        <w:tc>
          <w:tcPr>
            <w:tcW w:w="426" w:type="dxa"/>
          </w:tcPr>
          <w:p w14:paraId="5FF8613A" w14:textId="2B860AC3" w:rsidR="00D36F2A" w:rsidRDefault="00D36F2A" w:rsidP="00362BA1">
            <w:pPr>
              <w:rPr>
                <w:rFonts w:ascii="Verdana" w:hAnsi="Verdana"/>
                <w:b/>
                <w:bCs/>
              </w:rPr>
            </w:pPr>
            <w:r>
              <w:rPr>
                <w:rFonts w:ascii="Verdana" w:hAnsi="Verdana"/>
                <w:b/>
                <w:bCs/>
              </w:rPr>
              <w:t>.</w:t>
            </w:r>
          </w:p>
        </w:tc>
        <w:tc>
          <w:tcPr>
            <w:tcW w:w="8028" w:type="dxa"/>
          </w:tcPr>
          <w:p w14:paraId="00B09A19" w14:textId="77777777" w:rsidR="00D36F2A" w:rsidRPr="00D36F2A" w:rsidRDefault="00D36F2A" w:rsidP="00362BA1">
            <w:pPr>
              <w:contextualSpacing/>
              <w:rPr>
                <w:rFonts w:ascii="Verdana" w:hAnsi="Verdana"/>
              </w:rPr>
            </w:pPr>
            <w:r w:rsidRPr="00D36F2A">
              <w:rPr>
                <w:rFonts w:ascii="Verdana" w:hAnsi="Verdana"/>
              </w:rPr>
              <w:t>managers and support staff are present in corridors at changeover times to ensure compliance, clearly demonstrating social distancing themselves;</w:t>
            </w:r>
          </w:p>
          <w:p w14:paraId="56B6CB81" w14:textId="7382EC4F" w:rsidR="00D36F2A" w:rsidRPr="00D36F2A" w:rsidRDefault="00D36F2A" w:rsidP="00362BA1">
            <w:pPr>
              <w:contextualSpacing/>
              <w:rPr>
                <w:rFonts w:ascii="Verdana" w:hAnsi="Verdana"/>
              </w:rPr>
            </w:pPr>
          </w:p>
        </w:tc>
      </w:tr>
      <w:tr w:rsidR="00D36F2A" w:rsidRPr="00CC6B5B" w14:paraId="7BECAF38" w14:textId="77777777" w:rsidTr="008B2B43">
        <w:tc>
          <w:tcPr>
            <w:tcW w:w="562" w:type="dxa"/>
          </w:tcPr>
          <w:p w14:paraId="3DF96291" w14:textId="77777777" w:rsidR="00D36F2A" w:rsidRPr="00AE2E86" w:rsidRDefault="00D36F2A" w:rsidP="00362BA1">
            <w:pPr>
              <w:rPr>
                <w:rFonts w:ascii="Verdana" w:hAnsi="Verdana"/>
              </w:rPr>
            </w:pPr>
          </w:p>
        </w:tc>
        <w:tc>
          <w:tcPr>
            <w:tcW w:w="426" w:type="dxa"/>
          </w:tcPr>
          <w:p w14:paraId="234734E3" w14:textId="5057B56D" w:rsidR="00D36F2A" w:rsidRDefault="00D36F2A" w:rsidP="00362BA1">
            <w:pPr>
              <w:rPr>
                <w:rFonts w:ascii="Verdana" w:hAnsi="Verdana"/>
                <w:b/>
                <w:bCs/>
              </w:rPr>
            </w:pPr>
            <w:r>
              <w:rPr>
                <w:rFonts w:ascii="Verdana" w:hAnsi="Verdana"/>
                <w:b/>
                <w:bCs/>
              </w:rPr>
              <w:t>.</w:t>
            </w:r>
          </w:p>
        </w:tc>
        <w:tc>
          <w:tcPr>
            <w:tcW w:w="8028" w:type="dxa"/>
          </w:tcPr>
          <w:p w14:paraId="256C285A" w14:textId="77777777" w:rsidR="00D36F2A" w:rsidRPr="00D36F2A" w:rsidRDefault="00D36F2A" w:rsidP="00362BA1">
            <w:pPr>
              <w:contextualSpacing/>
              <w:rPr>
                <w:rFonts w:ascii="Verdana" w:hAnsi="Verdana"/>
              </w:rPr>
            </w:pPr>
            <w:r w:rsidRPr="00D36F2A">
              <w:rPr>
                <w:rFonts w:ascii="Verdana" w:hAnsi="Verdana"/>
              </w:rPr>
              <w:t>other than the most sensitive spaces, such as laboratories, doors are open and students are able to avoid waiting in corridors;</w:t>
            </w:r>
          </w:p>
          <w:p w14:paraId="7DC4A4A1" w14:textId="4C0CE2F8" w:rsidR="00D36F2A" w:rsidRPr="00D36F2A" w:rsidRDefault="00D36F2A" w:rsidP="00362BA1">
            <w:pPr>
              <w:contextualSpacing/>
              <w:rPr>
                <w:rFonts w:ascii="Verdana" w:hAnsi="Verdana"/>
              </w:rPr>
            </w:pPr>
          </w:p>
        </w:tc>
      </w:tr>
      <w:tr w:rsidR="00D36F2A" w:rsidRPr="00CC6B5B" w14:paraId="20E8AA90" w14:textId="77777777" w:rsidTr="008B2B43">
        <w:tc>
          <w:tcPr>
            <w:tcW w:w="562" w:type="dxa"/>
          </w:tcPr>
          <w:p w14:paraId="420AE590" w14:textId="77777777" w:rsidR="00D36F2A" w:rsidRPr="00AE2E86" w:rsidRDefault="00D36F2A" w:rsidP="00362BA1">
            <w:pPr>
              <w:rPr>
                <w:rFonts w:ascii="Verdana" w:hAnsi="Verdana"/>
              </w:rPr>
            </w:pPr>
          </w:p>
        </w:tc>
        <w:tc>
          <w:tcPr>
            <w:tcW w:w="426" w:type="dxa"/>
          </w:tcPr>
          <w:p w14:paraId="3715A6A5" w14:textId="4FD80797" w:rsidR="00D36F2A" w:rsidRDefault="00D36F2A" w:rsidP="00362BA1">
            <w:pPr>
              <w:rPr>
                <w:rFonts w:ascii="Verdana" w:hAnsi="Verdana"/>
                <w:b/>
                <w:bCs/>
              </w:rPr>
            </w:pPr>
            <w:r>
              <w:rPr>
                <w:rFonts w:ascii="Verdana" w:hAnsi="Verdana"/>
                <w:b/>
                <w:bCs/>
              </w:rPr>
              <w:t>.</w:t>
            </w:r>
          </w:p>
        </w:tc>
        <w:tc>
          <w:tcPr>
            <w:tcW w:w="8028" w:type="dxa"/>
          </w:tcPr>
          <w:p w14:paraId="7CACC078" w14:textId="7ABA402C" w:rsidR="00D36F2A" w:rsidRPr="00F72ED0" w:rsidRDefault="00D36F2A" w:rsidP="00362BA1">
            <w:pPr>
              <w:contextualSpacing/>
              <w:rPr>
                <w:rFonts w:ascii="Verdana" w:hAnsi="Verdana"/>
              </w:rPr>
            </w:pPr>
            <w:r w:rsidRPr="00F72ED0">
              <w:rPr>
                <w:rFonts w:ascii="Verdana" w:hAnsi="Verdana"/>
              </w:rPr>
              <w:t>first aid and security checks (i.e. activities entailing close proximity with students) are being largely avoided with students being sent home if unwell and with security searches (if deemed necessary) carried out by instruction at a distance;</w:t>
            </w:r>
          </w:p>
          <w:p w14:paraId="54A6DFE8" w14:textId="3550ED4F" w:rsidR="00D36F2A" w:rsidRPr="00F72ED0" w:rsidRDefault="00D36F2A" w:rsidP="00362BA1">
            <w:pPr>
              <w:contextualSpacing/>
              <w:rPr>
                <w:rFonts w:ascii="Verdana" w:hAnsi="Verdana"/>
              </w:rPr>
            </w:pPr>
          </w:p>
        </w:tc>
      </w:tr>
      <w:tr w:rsidR="00D36F2A" w:rsidRPr="00CC6B5B" w14:paraId="759D5280" w14:textId="77777777" w:rsidTr="008B2B43">
        <w:tc>
          <w:tcPr>
            <w:tcW w:w="562" w:type="dxa"/>
          </w:tcPr>
          <w:p w14:paraId="18E423A4" w14:textId="77777777" w:rsidR="00D36F2A" w:rsidRPr="00AE2E86" w:rsidRDefault="00D36F2A" w:rsidP="00362BA1">
            <w:pPr>
              <w:rPr>
                <w:rFonts w:ascii="Verdana" w:hAnsi="Verdana"/>
              </w:rPr>
            </w:pPr>
          </w:p>
        </w:tc>
        <w:tc>
          <w:tcPr>
            <w:tcW w:w="426" w:type="dxa"/>
          </w:tcPr>
          <w:p w14:paraId="03380F71" w14:textId="2DA80266" w:rsidR="00D36F2A" w:rsidRDefault="00D36F2A" w:rsidP="00362BA1">
            <w:pPr>
              <w:rPr>
                <w:rFonts w:ascii="Verdana" w:hAnsi="Verdana"/>
                <w:b/>
                <w:bCs/>
              </w:rPr>
            </w:pPr>
            <w:r>
              <w:rPr>
                <w:rFonts w:ascii="Verdana" w:hAnsi="Verdana"/>
                <w:b/>
                <w:bCs/>
              </w:rPr>
              <w:t>.</w:t>
            </w:r>
          </w:p>
        </w:tc>
        <w:tc>
          <w:tcPr>
            <w:tcW w:w="8028" w:type="dxa"/>
          </w:tcPr>
          <w:p w14:paraId="7958E0DE" w14:textId="105F56C2" w:rsidR="00D36F2A" w:rsidRPr="00F72ED0" w:rsidRDefault="00D36F2A" w:rsidP="00362BA1">
            <w:pPr>
              <w:contextualSpacing/>
              <w:rPr>
                <w:rFonts w:ascii="Verdana" w:hAnsi="Verdana"/>
              </w:rPr>
            </w:pPr>
            <w:r w:rsidRPr="00F72ED0">
              <w:rPr>
                <w:rFonts w:ascii="Verdana" w:hAnsi="Verdana"/>
              </w:rPr>
              <w:t>students showing signs of being unwell are being directed to an isolation room and sent off site as appropriate without undue delay – the room will be deep-cleaned after use, and staff using it room will wear personal protective equipment (PPE);</w:t>
            </w:r>
          </w:p>
          <w:p w14:paraId="18B512C2" w14:textId="15DDCEF2" w:rsidR="00D36F2A" w:rsidRPr="00F72ED0" w:rsidRDefault="00D36F2A" w:rsidP="00362BA1">
            <w:pPr>
              <w:contextualSpacing/>
              <w:rPr>
                <w:rFonts w:ascii="Verdana" w:hAnsi="Verdana"/>
              </w:rPr>
            </w:pPr>
          </w:p>
        </w:tc>
      </w:tr>
      <w:tr w:rsidR="00D36F2A" w:rsidRPr="00CC6B5B" w14:paraId="0D94F397" w14:textId="77777777" w:rsidTr="008B2B43">
        <w:tc>
          <w:tcPr>
            <w:tcW w:w="562" w:type="dxa"/>
          </w:tcPr>
          <w:p w14:paraId="2F72E7EB" w14:textId="77777777" w:rsidR="00D36F2A" w:rsidRPr="00AE2E86" w:rsidRDefault="00D36F2A" w:rsidP="00362BA1">
            <w:pPr>
              <w:rPr>
                <w:rFonts w:ascii="Verdana" w:hAnsi="Verdana"/>
              </w:rPr>
            </w:pPr>
          </w:p>
        </w:tc>
        <w:tc>
          <w:tcPr>
            <w:tcW w:w="426" w:type="dxa"/>
          </w:tcPr>
          <w:p w14:paraId="6638001B" w14:textId="2170D507" w:rsidR="00D36F2A" w:rsidRDefault="00D36F2A" w:rsidP="00362BA1">
            <w:pPr>
              <w:rPr>
                <w:rFonts w:ascii="Verdana" w:hAnsi="Verdana"/>
                <w:b/>
                <w:bCs/>
              </w:rPr>
            </w:pPr>
            <w:r>
              <w:rPr>
                <w:rFonts w:ascii="Verdana" w:hAnsi="Verdana"/>
                <w:b/>
                <w:bCs/>
              </w:rPr>
              <w:t>.</w:t>
            </w:r>
          </w:p>
        </w:tc>
        <w:tc>
          <w:tcPr>
            <w:tcW w:w="8028" w:type="dxa"/>
          </w:tcPr>
          <w:p w14:paraId="36633A03" w14:textId="26382CCE" w:rsidR="00D36F2A" w:rsidRPr="00F72ED0" w:rsidRDefault="00D36F2A" w:rsidP="00D36F2A">
            <w:pPr>
              <w:contextualSpacing/>
              <w:rPr>
                <w:rFonts w:ascii="Verdana" w:hAnsi="Verdana"/>
              </w:rPr>
            </w:pPr>
            <w:r w:rsidRPr="00F72ED0">
              <w:rPr>
                <w:rFonts w:ascii="Verdana" w:hAnsi="Verdana"/>
              </w:rPr>
              <w:t>two key messages had been released to students and parents. 1. Week commencing 18 May – the general plan for college re-opening, drawn from this plan. 2. Week commencing 1 June – a reminder of key advice and instructions on safe distancing and what to expect at college;</w:t>
            </w:r>
          </w:p>
          <w:p w14:paraId="0D68EE91" w14:textId="77777777" w:rsidR="00D36F2A" w:rsidRPr="00F72ED0" w:rsidRDefault="00D36F2A" w:rsidP="00362BA1">
            <w:pPr>
              <w:contextualSpacing/>
              <w:rPr>
                <w:rFonts w:ascii="Verdana" w:hAnsi="Verdana"/>
              </w:rPr>
            </w:pPr>
          </w:p>
        </w:tc>
      </w:tr>
      <w:tr w:rsidR="00D36F2A" w:rsidRPr="00CC6B5B" w14:paraId="347B918D" w14:textId="77777777" w:rsidTr="008B2B43">
        <w:tc>
          <w:tcPr>
            <w:tcW w:w="562" w:type="dxa"/>
          </w:tcPr>
          <w:p w14:paraId="2651A333" w14:textId="77777777" w:rsidR="00D36F2A" w:rsidRPr="00AE2E86" w:rsidRDefault="00D36F2A" w:rsidP="00362BA1">
            <w:pPr>
              <w:rPr>
                <w:rFonts w:ascii="Verdana" w:hAnsi="Verdana"/>
              </w:rPr>
            </w:pPr>
          </w:p>
        </w:tc>
        <w:tc>
          <w:tcPr>
            <w:tcW w:w="426" w:type="dxa"/>
          </w:tcPr>
          <w:p w14:paraId="24EEAFF9" w14:textId="00A93C72" w:rsidR="00D36F2A" w:rsidRDefault="00D36F2A" w:rsidP="00362BA1">
            <w:pPr>
              <w:rPr>
                <w:rFonts w:ascii="Verdana" w:hAnsi="Verdana"/>
                <w:b/>
                <w:bCs/>
              </w:rPr>
            </w:pPr>
            <w:r>
              <w:rPr>
                <w:rFonts w:ascii="Verdana" w:hAnsi="Verdana"/>
                <w:b/>
                <w:bCs/>
              </w:rPr>
              <w:t>.</w:t>
            </w:r>
          </w:p>
        </w:tc>
        <w:tc>
          <w:tcPr>
            <w:tcW w:w="8028" w:type="dxa"/>
          </w:tcPr>
          <w:p w14:paraId="0A58016C" w14:textId="01A02DCF" w:rsidR="00F72ED0" w:rsidRPr="00F72ED0" w:rsidRDefault="00F72ED0" w:rsidP="00F72ED0">
            <w:pPr>
              <w:contextualSpacing/>
              <w:rPr>
                <w:rFonts w:ascii="Verdana" w:hAnsi="Verdana"/>
              </w:rPr>
            </w:pPr>
            <w:r>
              <w:rPr>
                <w:rFonts w:ascii="Verdana" w:hAnsi="Verdana"/>
                <w:bCs/>
              </w:rPr>
              <w:t>a</w:t>
            </w:r>
            <w:r w:rsidRPr="00F72ED0">
              <w:rPr>
                <w:rFonts w:ascii="Verdana" w:hAnsi="Verdana"/>
                <w:bCs/>
              </w:rPr>
              <w:t xml:space="preserve"> virtual </w:t>
            </w:r>
            <w:r w:rsidRPr="00DC74B2">
              <w:rPr>
                <w:rFonts w:ascii="Verdana" w:hAnsi="Verdana"/>
                <w:bCs/>
              </w:rPr>
              <w:t>service</w:t>
            </w:r>
            <w:r w:rsidRPr="00F72ED0">
              <w:rPr>
                <w:rFonts w:ascii="Verdana" w:hAnsi="Verdana"/>
                <w:bCs/>
              </w:rPr>
              <w:t xml:space="preserve"> on MS Teams </w:t>
            </w:r>
            <w:r w:rsidRPr="00F72ED0">
              <w:rPr>
                <w:rFonts w:ascii="Verdana" w:hAnsi="Verdana"/>
              </w:rPr>
              <w:t>for question etc, is helping to reduce the number of students queuing to talk face-to-face in the Reception area;</w:t>
            </w:r>
          </w:p>
          <w:p w14:paraId="73E1B221" w14:textId="77777777" w:rsidR="00D36F2A" w:rsidRPr="00F72ED0" w:rsidRDefault="00D36F2A" w:rsidP="00362BA1">
            <w:pPr>
              <w:contextualSpacing/>
              <w:rPr>
                <w:rFonts w:ascii="Verdana" w:hAnsi="Verdana"/>
              </w:rPr>
            </w:pPr>
          </w:p>
        </w:tc>
      </w:tr>
      <w:tr w:rsidR="00D36F2A" w:rsidRPr="00CC6B5B" w14:paraId="41CB6382" w14:textId="77777777" w:rsidTr="008B2B43">
        <w:tc>
          <w:tcPr>
            <w:tcW w:w="562" w:type="dxa"/>
          </w:tcPr>
          <w:p w14:paraId="038BA7EA" w14:textId="77777777" w:rsidR="00D36F2A" w:rsidRPr="00AE2E86" w:rsidRDefault="00D36F2A" w:rsidP="00362BA1">
            <w:pPr>
              <w:rPr>
                <w:rFonts w:ascii="Verdana" w:hAnsi="Verdana"/>
              </w:rPr>
            </w:pPr>
          </w:p>
        </w:tc>
        <w:tc>
          <w:tcPr>
            <w:tcW w:w="426" w:type="dxa"/>
          </w:tcPr>
          <w:p w14:paraId="1FB57FBF" w14:textId="77809F27" w:rsidR="00D36F2A" w:rsidRDefault="00D36F2A" w:rsidP="00362BA1">
            <w:pPr>
              <w:rPr>
                <w:rFonts w:ascii="Verdana" w:hAnsi="Verdana"/>
                <w:b/>
                <w:bCs/>
              </w:rPr>
            </w:pPr>
            <w:r>
              <w:rPr>
                <w:rFonts w:ascii="Verdana" w:hAnsi="Verdana"/>
                <w:b/>
                <w:bCs/>
              </w:rPr>
              <w:t>.</w:t>
            </w:r>
          </w:p>
        </w:tc>
        <w:tc>
          <w:tcPr>
            <w:tcW w:w="8028" w:type="dxa"/>
          </w:tcPr>
          <w:p w14:paraId="615995A7" w14:textId="77777777" w:rsidR="00D36F2A" w:rsidRPr="00362BA1" w:rsidRDefault="00F72ED0" w:rsidP="00362BA1">
            <w:pPr>
              <w:contextualSpacing/>
              <w:rPr>
                <w:rFonts w:ascii="Verdana" w:hAnsi="Verdana"/>
              </w:rPr>
            </w:pPr>
            <w:r w:rsidRPr="00362BA1">
              <w:rPr>
                <w:rFonts w:ascii="Verdana" w:hAnsi="Verdana"/>
              </w:rPr>
              <w:t>in general, there will be no visitors (e.g. parents) to the College during June;</w:t>
            </w:r>
          </w:p>
          <w:p w14:paraId="10F27DA8" w14:textId="1803B593" w:rsidR="00F72ED0" w:rsidRPr="00362BA1" w:rsidRDefault="00F72ED0" w:rsidP="00362BA1">
            <w:pPr>
              <w:contextualSpacing/>
              <w:rPr>
                <w:rFonts w:ascii="Verdana" w:hAnsi="Verdana"/>
              </w:rPr>
            </w:pPr>
          </w:p>
        </w:tc>
      </w:tr>
      <w:tr w:rsidR="00D36F2A" w:rsidRPr="00CC6B5B" w14:paraId="3F228CF3" w14:textId="77777777" w:rsidTr="008B2B43">
        <w:tc>
          <w:tcPr>
            <w:tcW w:w="562" w:type="dxa"/>
          </w:tcPr>
          <w:p w14:paraId="32B54506" w14:textId="77777777" w:rsidR="00D36F2A" w:rsidRPr="00AE2E86" w:rsidRDefault="00D36F2A" w:rsidP="00362BA1">
            <w:pPr>
              <w:rPr>
                <w:rFonts w:ascii="Verdana" w:hAnsi="Verdana"/>
              </w:rPr>
            </w:pPr>
          </w:p>
        </w:tc>
        <w:tc>
          <w:tcPr>
            <w:tcW w:w="426" w:type="dxa"/>
          </w:tcPr>
          <w:p w14:paraId="6F25C600" w14:textId="1C668EC9" w:rsidR="00D36F2A" w:rsidRDefault="00D36F2A" w:rsidP="00362BA1">
            <w:pPr>
              <w:rPr>
                <w:rFonts w:ascii="Verdana" w:hAnsi="Verdana"/>
                <w:b/>
                <w:bCs/>
              </w:rPr>
            </w:pPr>
            <w:r>
              <w:rPr>
                <w:rFonts w:ascii="Verdana" w:hAnsi="Verdana"/>
                <w:b/>
                <w:bCs/>
              </w:rPr>
              <w:t>.</w:t>
            </w:r>
          </w:p>
        </w:tc>
        <w:tc>
          <w:tcPr>
            <w:tcW w:w="8028" w:type="dxa"/>
          </w:tcPr>
          <w:p w14:paraId="05117DD4" w14:textId="631EE00D" w:rsidR="00D36F2A" w:rsidRPr="00362BA1" w:rsidRDefault="00F72ED0" w:rsidP="00362BA1">
            <w:pPr>
              <w:contextualSpacing/>
              <w:rPr>
                <w:rFonts w:ascii="Verdana" w:hAnsi="Verdana"/>
              </w:rPr>
            </w:pPr>
            <w:r w:rsidRPr="00362BA1">
              <w:rPr>
                <w:rFonts w:ascii="Verdana" w:hAnsi="Verdana"/>
              </w:rPr>
              <w:t>in line with national guidance, students are currently advised to hold Friday prayers at home, with access to the prayer room having been restricted at present;</w:t>
            </w:r>
          </w:p>
          <w:p w14:paraId="1729F181" w14:textId="2C38408F" w:rsidR="00F72ED0" w:rsidRPr="00362BA1" w:rsidRDefault="00F72ED0" w:rsidP="00362BA1">
            <w:pPr>
              <w:contextualSpacing/>
              <w:rPr>
                <w:rFonts w:ascii="Verdana" w:hAnsi="Verdana"/>
              </w:rPr>
            </w:pPr>
          </w:p>
        </w:tc>
      </w:tr>
      <w:tr w:rsidR="00F72ED0" w:rsidRPr="00CC6B5B" w14:paraId="2F76DF9E" w14:textId="77777777" w:rsidTr="008B2B43">
        <w:tc>
          <w:tcPr>
            <w:tcW w:w="562" w:type="dxa"/>
          </w:tcPr>
          <w:p w14:paraId="231C783E" w14:textId="77777777" w:rsidR="00F72ED0" w:rsidRPr="00AE2E86" w:rsidRDefault="00F72ED0" w:rsidP="00362BA1">
            <w:pPr>
              <w:rPr>
                <w:rFonts w:ascii="Verdana" w:hAnsi="Verdana"/>
              </w:rPr>
            </w:pPr>
          </w:p>
        </w:tc>
        <w:tc>
          <w:tcPr>
            <w:tcW w:w="426" w:type="dxa"/>
          </w:tcPr>
          <w:p w14:paraId="163DA74F" w14:textId="0AEE9AC6" w:rsidR="00F72ED0" w:rsidRDefault="00F72ED0" w:rsidP="00362BA1">
            <w:pPr>
              <w:rPr>
                <w:rFonts w:ascii="Verdana" w:hAnsi="Verdana"/>
                <w:b/>
                <w:bCs/>
              </w:rPr>
            </w:pPr>
            <w:r>
              <w:rPr>
                <w:rFonts w:ascii="Verdana" w:hAnsi="Verdana"/>
                <w:b/>
                <w:bCs/>
              </w:rPr>
              <w:t>.</w:t>
            </w:r>
          </w:p>
        </w:tc>
        <w:tc>
          <w:tcPr>
            <w:tcW w:w="8028" w:type="dxa"/>
          </w:tcPr>
          <w:p w14:paraId="6A472D69" w14:textId="28744069" w:rsidR="00F72ED0" w:rsidRPr="00362BA1" w:rsidRDefault="00F72ED0" w:rsidP="00362BA1">
            <w:pPr>
              <w:contextualSpacing/>
              <w:rPr>
                <w:rFonts w:ascii="Verdana" w:hAnsi="Verdana"/>
              </w:rPr>
            </w:pPr>
            <w:r w:rsidRPr="00362BA1">
              <w:rPr>
                <w:rFonts w:ascii="Verdana" w:hAnsi="Verdana"/>
              </w:rPr>
              <w:t>the enhanced cleaning service that was instigated at the start of March is being continued and, in addition, classroom desks are being wiped down with disinfectant once each group of students leaves;</w:t>
            </w:r>
          </w:p>
          <w:p w14:paraId="564851CC" w14:textId="4806DA98" w:rsidR="00F72ED0" w:rsidRPr="00362BA1" w:rsidRDefault="00F72ED0" w:rsidP="00362BA1">
            <w:pPr>
              <w:contextualSpacing/>
              <w:rPr>
                <w:rFonts w:ascii="Verdana" w:hAnsi="Verdana"/>
              </w:rPr>
            </w:pPr>
          </w:p>
        </w:tc>
      </w:tr>
      <w:tr w:rsidR="00F72ED0" w:rsidRPr="00CC6B5B" w14:paraId="5F75D1AA" w14:textId="77777777" w:rsidTr="008B2B43">
        <w:tc>
          <w:tcPr>
            <w:tcW w:w="562" w:type="dxa"/>
          </w:tcPr>
          <w:p w14:paraId="7E6D8870" w14:textId="77777777" w:rsidR="00F72ED0" w:rsidRPr="00AE2E86" w:rsidRDefault="00F72ED0" w:rsidP="00362BA1">
            <w:pPr>
              <w:rPr>
                <w:rFonts w:ascii="Verdana" w:hAnsi="Verdana"/>
              </w:rPr>
            </w:pPr>
          </w:p>
        </w:tc>
        <w:tc>
          <w:tcPr>
            <w:tcW w:w="426" w:type="dxa"/>
          </w:tcPr>
          <w:p w14:paraId="4B181AEF" w14:textId="7EB45B25" w:rsidR="00F72ED0" w:rsidRDefault="00F72ED0" w:rsidP="00362BA1">
            <w:pPr>
              <w:rPr>
                <w:rFonts w:ascii="Verdana" w:hAnsi="Verdana"/>
                <w:b/>
                <w:bCs/>
              </w:rPr>
            </w:pPr>
            <w:r>
              <w:rPr>
                <w:rFonts w:ascii="Verdana" w:hAnsi="Verdana"/>
                <w:b/>
                <w:bCs/>
              </w:rPr>
              <w:t>.</w:t>
            </w:r>
          </w:p>
        </w:tc>
        <w:tc>
          <w:tcPr>
            <w:tcW w:w="8028" w:type="dxa"/>
          </w:tcPr>
          <w:p w14:paraId="01D6E4B7" w14:textId="77777777" w:rsidR="00F72ED0" w:rsidRPr="00362BA1" w:rsidRDefault="00F72ED0" w:rsidP="00362BA1">
            <w:pPr>
              <w:contextualSpacing/>
              <w:rPr>
                <w:rFonts w:ascii="Verdana" w:hAnsi="Verdana"/>
              </w:rPr>
            </w:pPr>
            <w:r w:rsidRPr="00362BA1">
              <w:rPr>
                <w:rFonts w:ascii="Verdana" w:hAnsi="Verdana"/>
              </w:rPr>
              <w:t>entry and exit times are being controlled to prevent over-crowding on buses;</w:t>
            </w:r>
          </w:p>
          <w:p w14:paraId="76CE328A" w14:textId="66310698" w:rsidR="00F72ED0" w:rsidRPr="00362BA1" w:rsidRDefault="00F72ED0" w:rsidP="00362BA1">
            <w:pPr>
              <w:contextualSpacing/>
              <w:rPr>
                <w:rFonts w:ascii="Verdana" w:hAnsi="Verdana"/>
              </w:rPr>
            </w:pPr>
          </w:p>
        </w:tc>
      </w:tr>
      <w:tr w:rsidR="00F72ED0" w:rsidRPr="00CC6B5B" w14:paraId="78024778" w14:textId="77777777" w:rsidTr="008B2B43">
        <w:tc>
          <w:tcPr>
            <w:tcW w:w="562" w:type="dxa"/>
          </w:tcPr>
          <w:p w14:paraId="45F95893" w14:textId="77777777" w:rsidR="00F72ED0" w:rsidRPr="00AE2E86" w:rsidRDefault="00F72ED0" w:rsidP="00362BA1">
            <w:pPr>
              <w:rPr>
                <w:rFonts w:ascii="Verdana" w:hAnsi="Verdana"/>
              </w:rPr>
            </w:pPr>
          </w:p>
        </w:tc>
        <w:tc>
          <w:tcPr>
            <w:tcW w:w="426" w:type="dxa"/>
          </w:tcPr>
          <w:p w14:paraId="09C7D5E0" w14:textId="681983A3" w:rsidR="00F72ED0" w:rsidRDefault="00F72ED0" w:rsidP="00362BA1">
            <w:pPr>
              <w:rPr>
                <w:rFonts w:ascii="Verdana" w:hAnsi="Verdana"/>
                <w:b/>
                <w:bCs/>
              </w:rPr>
            </w:pPr>
            <w:r>
              <w:rPr>
                <w:rFonts w:ascii="Verdana" w:hAnsi="Verdana"/>
                <w:b/>
                <w:bCs/>
              </w:rPr>
              <w:t>.</w:t>
            </w:r>
          </w:p>
        </w:tc>
        <w:tc>
          <w:tcPr>
            <w:tcW w:w="8028" w:type="dxa"/>
          </w:tcPr>
          <w:p w14:paraId="5AFD1ACD" w14:textId="35D23B48" w:rsidR="00F72ED0" w:rsidRPr="00362BA1" w:rsidRDefault="00F72ED0" w:rsidP="00F72ED0">
            <w:pPr>
              <w:contextualSpacing/>
              <w:rPr>
                <w:rFonts w:ascii="Verdana" w:hAnsi="Verdana"/>
              </w:rPr>
            </w:pPr>
            <w:r w:rsidRPr="00362BA1">
              <w:rPr>
                <w:rFonts w:ascii="Verdana" w:hAnsi="Verdana"/>
              </w:rPr>
              <w:t>there are limited spaces for meetings, but some outside spaces have been dedicated for this purpose (e.g. the gardens either side of the Zone) - meetings are generally discouraged;</w:t>
            </w:r>
          </w:p>
          <w:p w14:paraId="52649704" w14:textId="77777777" w:rsidR="00F72ED0" w:rsidRPr="00362BA1" w:rsidRDefault="00F72ED0" w:rsidP="00362BA1">
            <w:pPr>
              <w:contextualSpacing/>
              <w:rPr>
                <w:rFonts w:ascii="Verdana" w:hAnsi="Verdana"/>
              </w:rPr>
            </w:pPr>
          </w:p>
        </w:tc>
      </w:tr>
      <w:tr w:rsidR="00F72ED0" w:rsidRPr="00CC6B5B" w14:paraId="11B04265" w14:textId="77777777" w:rsidTr="008B2B43">
        <w:tc>
          <w:tcPr>
            <w:tcW w:w="562" w:type="dxa"/>
          </w:tcPr>
          <w:p w14:paraId="0A7CD0B1" w14:textId="77777777" w:rsidR="00F72ED0" w:rsidRPr="00AE2E86" w:rsidRDefault="00F72ED0" w:rsidP="00362BA1">
            <w:pPr>
              <w:rPr>
                <w:rFonts w:ascii="Verdana" w:hAnsi="Verdana"/>
              </w:rPr>
            </w:pPr>
          </w:p>
        </w:tc>
        <w:tc>
          <w:tcPr>
            <w:tcW w:w="426" w:type="dxa"/>
          </w:tcPr>
          <w:p w14:paraId="715EC0C8" w14:textId="35DC0551" w:rsidR="00F72ED0" w:rsidRDefault="00F72ED0" w:rsidP="00362BA1">
            <w:pPr>
              <w:rPr>
                <w:rFonts w:ascii="Verdana" w:hAnsi="Verdana"/>
                <w:b/>
                <w:bCs/>
              </w:rPr>
            </w:pPr>
            <w:r>
              <w:rPr>
                <w:rFonts w:ascii="Verdana" w:hAnsi="Verdana"/>
                <w:b/>
                <w:bCs/>
              </w:rPr>
              <w:t>.</w:t>
            </w:r>
          </w:p>
        </w:tc>
        <w:tc>
          <w:tcPr>
            <w:tcW w:w="8028" w:type="dxa"/>
          </w:tcPr>
          <w:p w14:paraId="17A27133" w14:textId="34DB1F75" w:rsidR="00F72ED0" w:rsidRPr="00362BA1" w:rsidRDefault="00F72ED0" w:rsidP="00362BA1">
            <w:pPr>
              <w:contextualSpacing/>
              <w:rPr>
                <w:rFonts w:ascii="Verdana" w:hAnsi="Verdana"/>
                <w:i/>
                <w:iCs/>
              </w:rPr>
            </w:pPr>
            <w:r w:rsidRPr="00362BA1">
              <w:rPr>
                <w:rFonts w:ascii="Verdana" w:hAnsi="Verdana"/>
              </w:rPr>
              <w:t>some outdoor spaces have been set up for outdoor workshops;</w:t>
            </w:r>
            <w:r w:rsidR="00362BA1">
              <w:rPr>
                <w:rFonts w:ascii="Verdana" w:hAnsi="Verdana"/>
              </w:rPr>
              <w:t xml:space="preserve"> </w:t>
            </w:r>
            <w:r w:rsidR="00362BA1">
              <w:rPr>
                <w:rFonts w:ascii="Verdana" w:hAnsi="Verdana"/>
                <w:i/>
                <w:iCs/>
              </w:rPr>
              <w:t>and</w:t>
            </w:r>
          </w:p>
          <w:p w14:paraId="5B16B87C" w14:textId="10BF5812" w:rsidR="00F72ED0" w:rsidRPr="00362BA1" w:rsidRDefault="00F72ED0" w:rsidP="00362BA1">
            <w:pPr>
              <w:contextualSpacing/>
              <w:rPr>
                <w:rFonts w:ascii="Verdana" w:hAnsi="Verdana"/>
              </w:rPr>
            </w:pPr>
          </w:p>
        </w:tc>
      </w:tr>
      <w:tr w:rsidR="00F72ED0" w:rsidRPr="00362BA1" w14:paraId="05F108E3" w14:textId="77777777" w:rsidTr="008B2B43">
        <w:tc>
          <w:tcPr>
            <w:tcW w:w="562" w:type="dxa"/>
          </w:tcPr>
          <w:p w14:paraId="31EFCBE6" w14:textId="77777777" w:rsidR="00F72ED0" w:rsidRPr="00362BA1" w:rsidRDefault="00F72ED0" w:rsidP="00362BA1">
            <w:pPr>
              <w:rPr>
                <w:rFonts w:ascii="Verdana" w:hAnsi="Verdana"/>
              </w:rPr>
            </w:pPr>
          </w:p>
        </w:tc>
        <w:tc>
          <w:tcPr>
            <w:tcW w:w="426" w:type="dxa"/>
          </w:tcPr>
          <w:p w14:paraId="576DFAAA" w14:textId="54C4CCFD" w:rsidR="00F72ED0" w:rsidRPr="00362BA1" w:rsidRDefault="00F72ED0" w:rsidP="00362BA1">
            <w:pPr>
              <w:rPr>
                <w:rFonts w:ascii="Verdana" w:hAnsi="Verdana"/>
                <w:b/>
                <w:bCs/>
              </w:rPr>
            </w:pPr>
            <w:r w:rsidRPr="00362BA1">
              <w:rPr>
                <w:rFonts w:ascii="Verdana" w:hAnsi="Verdana"/>
                <w:b/>
                <w:bCs/>
              </w:rPr>
              <w:t>.</w:t>
            </w:r>
          </w:p>
        </w:tc>
        <w:tc>
          <w:tcPr>
            <w:tcW w:w="8028" w:type="dxa"/>
          </w:tcPr>
          <w:p w14:paraId="313629DE" w14:textId="3249DBD2" w:rsidR="00F72ED0" w:rsidRPr="00362BA1" w:rsidRDefault="00362BA1" w:rsidP="00362BA1">
            <w:pPr>
              <w:contextualSpacing/>
              <w:rPr>
                <w:rFonts w:ascii="Verdana" w:hAnsi="Verdana"/>
              </w:rPr>
            </w:pPr>
            <w:r w:rsidRPr="00362BA1">
              <w:rPr>
                <w:rFonts w:ascii="Verdana" w:hAnsi="Verdana"/>
              </w:rPr>
              <w:t>s</w:t>
            </w:r>
            <w:r w:rsidR="00F72ED0" w:rsidRPr="00362BA1">
              <w:rPr>
                <w:rFonts w:ascii="Verdana" w:hAnsi="Verdana"/>
              </w:rPr>
              <w:t xml:space="preserve">tudents </w:t>
            </w:r>
            <w:r w:rsidRPr="00362BA1">
              <w:rPr>
                <w:rFonts w:ascii="Verdana" w:hAnsi="Verdana"/>
              </w:rPr>
              <w:t>are being</w:t>
            </w:r>
            <w:r w:rsidR="00F72ED0" w:rsidRPr="00362BA1">
              <w:rPr>
                <w:rFonts w:ascii="Verdana" w:hAnsi="Verdana"/>
              </w:rPr>
              <w:t xml:space="preserve"> asked to eat outdoors, though there </w:t>
            </w:r>
            <w:r w:rsidRPr="00362BA1">
              <w:rPr>
                <w:rFonts w:ascii="Verdana" w:hAnsi="Verdana"/>
              </w:rPr>
              <w:t>is</w:t>
            </w:r>
            <w:r w:rsidR="00F72ED0" w:rsidRPr="00362BA1">
              <w:rPr>
                <w:rFonts w:ascii="Verdana" w:hAnsi="Verdana"/>
              </w:rPr>
              <w:t xml:space="preserve"> some capacity in the canteen</w:t>
            </w:r>
            <w:r w:rsidRPr="00362BA1">
              <w:rPr>
                <w:rFonts w:ascii="Verdana" w:hAnsi="Verdana"/>
              </w:rPr>
              <w:t xml:space="preserve"> –</w:t>
            </w:r>
            <w:r w:rsidR="00F72ED0" w:rsidRPr="00362BA1">
              <w:rPr>
                <w:rFonts w:ascii="Verdana" w:hAnsi="Verdana"/>
              </w:rPr>
              <w:t xml:space="preserve"> </w:t>
            </w:r>
            <w:r w:rsidRPr="00362BA1">
              <w:rPr>
                <w:rFonts w:ascii="Verdana" w:hAnsi="Verdana"/>
              </w:rPr>
              <w:t>in poor weather</w:t>
            </w:r>
            <w:r w:rsidR="00F72ED0" w:rsidRPr="00362BA1">
              <w:rPr>
                <w:rFonts w:ascii="Verdana" w:hAnsi="Verdana"/>
              </w:rPr>
              <w:t xml:space="preserve"> some students may need to eat in the room in which their workshop is being held</w:t>
            </w:r>
            <w:r w:rsidRPr="00362BA1">
              <w:rPr>
                <w:rFonts w:ascii="Verdana" w:hAnsi="Verdana"/>
              </w:rPr>
              <w:t>.</w:t>
            </w:r>
          </w:p>
        </w:tc>
      </w:tr>
    </w:tbl>
    <w:p w14:paraId="2F4CF4D5" w14:textId="36596E8A" w:rsidR="00EE7F1A" w:rsidRPr="00362BA1" w:rsidRDefault="00EE7F1A" w:rsidP="001E3DD7">
      <w:pPr>
        <w:rPr>
          <w:rFonts w:ascii="Verdana" w:hAnsi="Verdana"/>
        </w:rPr>
      </w:pPr>
    </w:p>
    <w:tbl>
      <w:tblPr>
        <w:tblW w:w="0" w:type="auto"/>
        <w:tblLook w:val="04A0" w:firstRow="1" w:lastRow="0" w:firstColumn="1" w:lastColumn="0" w:noHBand="0" w:noVBand="1"/>
      </w:tblPr>
      <w:tblGrid>
        <w:gridCol w:w="529"/>
        <w:gridCol w:w="8487"/>
      </w:tblGrid>
      <w:tr w:rsidR="00362BA1" w:rsidRPr="00362BA1" w14:paraId="219E14D9" w14:textId="77777777" w:rsidTr="008B2B43">
        <w:tc>
          <w:tcPr>
            <w:tcW w:w="529" w:type="dxa"/>
          </w:tcPr>
          <w:p w14:paraId="7804BFFE" w14:textId="77777777" w:rsidR="00362BA1" w:rsidRPr="00362BA1" w:rsidRDefault="00362BA1" w:rsidP="00362BA1">
            <w:pPr>
              <w:pStyle w:val="NoSpacing"/>
              <w:rPr>
                <w:rFonts w:ascii="Verdana" w:hAnsi="Verdana"/>
                <w:b/>
              </w:rPr>
            </w:pPr>
          </w:p>
        </w:tc>
        <w:tc>
          <w:tcPr>
            <w:tcW w:w="8487" w:type="dxa"/>
          </w:tcPr>
          <w:p w14:paraId="41A7C9FB" w14:textId="7703630B" w:rsidR="00362BA1" w:rsidRDefault="00362BA1" w:rsidP="00362BA1">
            <w:pPr>
              <w:rPr>
                <w:rFonts w:ascii="Verdana" w:hAnsi="Verdana"/>
              </w:rPr>
            </w:pPr>
            <w:r w:rsidRPr="00362BA1">
              <w:rPr>
                <w:rFonts w:ascii="Verdana" w:hAnsi="Verdana"/>
              </w:rPr>
              <w:t xml:space="preserve">It was further noted that an audit of all classroom spaces in the College </w:t>
            </w:r>
            <w:r>
              <w:rPr>
                <w:rFonts w:ascii="Verdana" w:hAnsi="Verdana"/>
              </w:rPr>
              <w:t>had revealed</w:t>
            </w:r>
            <w:r w:rsidRPr="00362BA1">
              <w:rPr>
                <w:rFonts w:ascii="Verdana" w:hAnsi="Verdana"/>
              </w:rPr>
              <w:t xml:space="preserve"> that most classrooms can typically accommodate 9–12 pe</w:t>
            </w:r>
            <w:r>
              <w:rPr>
                <w:rFonts w:ascii="Verdana" w:hAnsi="Verdana"/>
              </w:rPr>
              <w:t>rsons</w:t>
            </w:r>
            <w:r w:rsidRPr="00362BA1">
              <w:rPr>
                <w:rFonts w:ascii="Verdana" w:hAnsi="Verdana"/>
              </w:rPr>
              <w:t xml:space="preserve"> with safe distancing of desks</w:t>
            </w:r>
            <w:r>
              <w:rPr>
                <w:rFonts w:ascii="Verdana" w:hAnsi="Verdana"/>
              </w:rPr>
              <w:t>, though s</w:t>
            </w:r>
            <w:r w:rsidRPr="00362BA1">
              <w:rPr>
                <w:rFonts w:ascii="Verdana" w:hAnsi="Verdana"/>
              </w:rPr>
              <w:t xml:space="preserve">ome can </w:t>
            </w:r>
            <w:r>
              <w:rPr>
                <w:rFonts w:ascii="Verdana" w:hAnsi="Verdana"/>
              </w:rPr>
              <w:t xml:space="preserve">only </w:t>
            </w:r>
            <w:r w:rsidRPr="00362BA1">
              <w:rPr>
                <w:rFonts w:ascii="Verdana" w:hAnsi="Verdana"/>
              </w:rPr>
              <w:t xml:space="preserve">accommodate </w:t>
            </w:r>
            <w:r>
              <w:rPr>
                <w:rFonts w:ascii="Verdana" w:hAnsi="Verdana"/>
              </w:rPr>
              <w:t>a smaller number</w:t>
            </w:r>
            <w:r w:rsidRPr="00362BA1">
              <w:rPr>
                <w:rFonts w:ascii="Verdana" w:hAnsi="Verdana"/>
              </w:rPr>
              <w:t>.  Typically</w:t>
            </w:r>
            <w:r>
              <w:rPr>
                <w:rFonts w:ascii="Verdana" w:hAnsi="Verdana"/>
              </w:rPr>
              <w:t>,</w:t>
            </w:r>
            <w:r w:rsidRPr="00362BA1">
              <w:rPr>
                <w:rFonts w:ascii="Verdana" w:hAnsi="Verdana"/>
              </w:rPr>
              <w:t xml:space="preserve"> </w:t>
            </w:r>
            <w:r>
              <w:rPr>
                <w:rFonts w:ascii="Verdana" w:hAnsi="Verdana"/>
              </w:rPr>
              <w:t xml:space="preserve">a </w:t>
            </w:r>
            <w:r w:rsidRPr="00362BA1">
              <w:rPr>
                <w:rFonts w:ascii="Verdana" w:hAnsi="Verdana"/>
              </w:rPr>
              <w:t xml:space="preserve">classroom can accommodate only 35-45% of the students </w:t>
            </w:r>
            <w:r>
              <w:rPr>
                <w:rFonts w:ascii="Verdana" w:hAnsi="Verdana"/>
              </w:rPr>
              <w:t>who</w:t>
            </w:r>
            <w:r w:rsidRPr="00362BA1">
              <w:rPr>
                <w:rFonts w:ascii="Verdana" w:hAnsi="Verdana"/>
              </w:rPr>
              <w:t xml:space="preserve"> would normally be scheduled to </w:t>
            </w:r>
            <w:r>
              <w:rPr>
                <w:rFonts w:ascii="Verdana" w:hAnsi="Verdana"/>
              </w:rPr>
              <w:t>occupy it, though t</w:t>
            </w:r>
            <w:r w:rsidRPr="00362BA1">
              <w:rPr>
                <w:rFonts w:ascii="Verdana" w:hAnsi="Verdana"/>
              </w:rPr>
              <w:t>here are other classrooms that are under-utilised in June because Year 2 courses have finished.</w:t>
            </w:r>
          </w:p>
          <w:p w14:paraId="7C586B25" w14:textId="4E84B82A" w:rsidR="00362BA1" w:rsidRDefault="00362BA1" w:rsidP="00362BA1">
            <w:pPr>
              <w:rPr>
                <w:rFonts w:ascii="Verdana" w:hAnsi="Verdana"/>
              </w:rPr>
            </w:pPr>
          </w:p>
          <w:p w14:paraId="3CAF06A1" w14:textId="690E0D70" w:rsidR="00362BA1" w:rsidRPr="00362BA1" w:rsidRDefault="00362BA1" w:rsidP="00362BA1">
            <w:pPr>
              <w:rPr>
                <w:rFonts w:ascii="Verdana" w:hAnsi="Verdana"/>
              </w:rPr>
            </w:pPr>
            <w:r>
              <w:rPr>
                <w:rFonts w:ascii="Verdana" w:hAnsi="Verdana"/>
              </w:rPr>
              <w:t>In this regard it was also noted that:</w:t>
            </w:r>
          </w:p>
        </w:tc>
      </w:tr>
    </w:tbl>
    <w:p w14:paraId="1FF271D6" w14:textId="76952C15" w:rsidR="00EE7F1A" w:rsidRDefault="00EE7F1A" w:rsidP="001E3DD7">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028"/>
      </w:tblGrid>
      <w:tr w:rsidR="00362BA1" w:rsidRPr="00362BA1" w14:paraId="41768489" w14:textId="77777777" w:rsidTr="008B2B43">
        <w:tc>
          <w:tcPr>
            <w:tcW w:w="562" w:type="dxa"/>
          </w:tcPr>
          <w:p w14:paraId="5091AC70" w14:textId="77777777" w:rsidR="00362BA1" w:rsidRPr="00AE2E86" w:rsidRDefault="00362BA1" w:rsidP="00362BA1">
            <w:pPr>
              <w:rPr>
                <w:rFonts w:ascii="Verdana" w:hAnsi="Verdana"/>
              </w:rPr>
            </w:pPr>
          </w:p>
        </w:tc>
        <w:tc>
          <w:tcPr>
            <w:tcW w:w="426" w:type="dxa"/>
          </w:tcPr>
          <w:p w14:paraId="7F912D6F" w14:textId="77777777" w:rsidR="00362BA1" w:rsidRDefault="00362BA1" w:rsidP="00362BA1">
            <w:pPr>
              <w:rPr>
                <w:rFonts w:ascii="Verdana" w:hAnsi="Verdana"/>
                <w:b/>
                <w:bCs/>
              </w:rPr>
            </w:pPr>
            <w:r>
              <w:rPr>
                <w:rFonts w:ascii="Verdana" w:hAnsi="Verdana"/>
                <w:b/>
                <w:bCs/>
              </w:rPr>
              <w:t>.</w:t>
            </w:r>
          </w:p>
        </w:tc>
        <w:tc>
          <w:tcPr>
            <w:tcW w:w="8028" w:type="dxa"/>
          </w:tcPr>
          <w:p w14:paraId="0AE6E87C" w14:textId="77777777" w:rsidR="00362BA1" w:rsidRDefault="00362BA1" w:rsidP="00362BA1">
            <w:pPr>
              <w:contextualSpacing/>
              <w:rPr>
                <w:rFonts w:ascii="Verdana" w:hAnsi="Verdana"/>
              </w:rPr>
            </w:pPr>
            <w:r w:rsidRPr="00362BA1">
              <w:rPr>
                <w:rFonts w:ascii="Verdana" w:hAnsi="Verdana"/>
              </w:rPr>
              <w:t>a room (or rooms)</w:t>
            </w:r>
            <w:r>
              <w:rPr>
                <w:rFonts w:ascii="Verdana" w:hAnsi="Verdana"/>
              </w:rPr>
              <w:t xml:space="preserve"> is allocated</w:t>
            </w:r>
            <w:r w:rsidRPr="00362BA1">
              <w:rPr>
                <w:rFonts w:ascii="Verdana" w:hAnsi="Verdana"/>
              </w:rPr>
              <w:t xml:space="preserve"> to an individual teacher for that teacher’s exclusive use</w:t>
            </w:r>
            <w:r>
              <w:rPr>
                <w:rFonts w:ascii="Verdana" w:hAnsi="Verdana"/>
              </w:rPr>
              <w:t>;</w:t>
            </w:r>
          </w:p>
          <w:p w14:paraId="44C48030" w14:textId="51AA3CAF" w:rsidR="00362BA1" w:rsidRPr="00362BA1" w:rsidRDefault="00362BA1" w:rsidP="00362BA1">
            <w:pPr>
              <w:contextualSpacing/>
              <w:rPr>
                <w:rFonts w:ascii="Verdana" w:hAnsi="Verdana"/>
              </w:rPr>
            </w:pPr>
          </w:p>
        </w:tc>
      </w:tr>
      <w:tr w:rsidR="00362BA1" w:rsidRPr="00362BA1" w14:paraId="23FCBD53" w14:textId="77777777" w:rsidTr="008B2B43">
        <w:tc>
          <w:tcPr>
            <w:tcW w:w="562" w:type="dxa"/>
          </w:tcPr>
          <w:p w14:paraId="7AC7401A" w14:textId="77777777" w:rsidR="00362BA1" w:rsidRPr="00362BA1" w:rsidRDefault="00362BA1" w:rsidP="00362BA1">
            <w:pPr>
              <w:rPr>
                <w:rFonts w:ascii="Verdana" w:hAnsi="Verdana"/>
              </w:rPr>
            </w:pPr>
          </w:p>
        </w:tc>
        <w:tc>
          <w:tcPr>
            <w:tcW w:w="426" w:type="dxa"/>
          </w:tcPr>
          <w:p w14:paraId="48F31876" w14:textId="77777777" w:rsidR="00362BA1" w:rsidRPr="00362BA1" w:rsidRDefault="00362BA1" w:rsidP="00362BA1">
            <w:pPr>
              <w:rPr>
                <w:rFonts w:ascii="Verdana" w:hAnsi="Verdana"/>
                <w:b/>
                <w:bCs/>
              </w:rPr>
            </w:pPr>
            <w:r w:rsidRPr="00362BA1">
              <w:rPr>
                <w:rFonts w:ascii="Verdana" w:hAnsi="Verdana"/>
                <w:b/>
                <w:bCs/>
              </w:rPr>
              <w:t>.</w:t>
            </w:r>
          </w:p>
        </w:tc>
        <w:tc>
          <w:tcPr>
            <w:tcW w:w="8028" w:type="dxa"/>
          </w:tcPr>
          <w:p w14:paraId="0D71F47A" w14:textId="77777777" w:rsidR="00362BA1" w:rsidRPr="002B580E" w:rsidRDefault="00362BA1" w:rsidP="00362BA1">
            <w:pPr>
              <w:contextualSpacing/>
              <w:rPr>
                <w:rFonts w:ascii="Verdana" w:hAnsi="Verdana"/>
              </w:rPr>
            </w:pPr>
            <w:r w:rsidRPr="002B580E">
              <w:rPr>
                <w:rFonts w:ascii="Verdana" w:hAnsi="Verdana"/>
              </w:rPr>
              <w:t>teachers had been able to check their work area and college arrangements prior to the return of students;</w:t>
            </w:r>
          </w:p>
          <w:p w14:paraId="30FE39D0" w14:textId="39A1C0E5" w:rsidR="00362BA1" w:rsidRPr="002B580E" w:rsidRDefault="00362BA1" w:rsidP="00362BA1">
            <w:pPr>
              <w:contextualSpacing/>
              <w:rPr>
                <w:rFonts w:ascii="Verdana" w:hAnsi="Verdana"/>
              </w:rPr>
            </w:pPr>
          </w:p>
        </w:tc>
      </w:tr>
      <w:tr w:rsidR="00362BA1" w:rsidRPr="00362BA1" w14:paraId="49A16CA3" w14:textId="77777777" w:rsidTr="008B2B43">
        <w:tc>
          <w:tcPr>
            <w:tcW w:w="562" w:type="dxa"/>
          </w:tcPr>
          <w:p w14:paraId="5B88BD2D" w14:textId="77777777" w:rsidR="00362BA1" w:rsidRPr="00362BA1" w:rsidRDefault="00362BA1" w:rsidP="00362BA1">
            <w:pPr>
              <w:rPr>
                <w:rFonts w:ascii="Verdana" w:hAnsi="Verdana"/>
              </w:rPr>
            </w:pPr>
          </w:p>
        </w:tc>
        <w:tc>
          <w:tcPr>
            <w:tcW w:w="426" w:type="dxa"/>
          </w:tcPr>
          <w:p w14:paraId="27CE5BDD" w14:textId="38675D66" w:rsidR="00362BA1" w:rsidRPr="00362BA1" w:rsidRDefault="00362BA1" w:rsidP="00362BA1">
            <w:pPr>
              <w:rPr>
                <w:rFonts w:ascii="Verdana" w:hAnsi="Verdana"/>
                <w:b/>
                <w:bCs/>
              </w:rPr>
            </w:pPr>
            <w:r>
              <w:rPr>
                <w:rFonts w:ascii="Verdana" w:hAnsi="Verdana"/>
                <w:b/>
                <w:bCs/>
              </w:rPr>
              <w:t>.</w:t>
            </w:r>
          </w:p>
        </w:tc>
        <w:tc>
          <w:tcPr>
            <w:tcW w:w="8028" w:type="dxa"/>
          </w:tcPr>
          <w:p w14:paraId="56805171" w14:textId="77777777" w:rsidR="00362BA1" w:rsidRDefault="002B580E" w:rsidP="00362BA1">
            <w:pPr>
              <w:contextualSpacing/>
              <w:rPr>
                <w:rFonts w:ascii="Verdana" w:hAnsi="Verdana"/>
              </w:rPr>
            </w:pPr>
            <w:r w:rsidRPr="002B580E">
              <w:rPr>
                <w:rFonts w:ascii="Verdana" w:hAnsi="Verdana"/>
              </w:rPr>
              <w:t>teacher</w:t>
            </w:r>
            <w:r>
              <w:rPr>
                <w:rFonts w:ascii="Verdana" w:hAnsi="Verdana"/>
              </w:rPr>
              <w:t>s</w:t>
            </w:r>
            <w:r w:rsidRPr="002B580E">
              <w:rPr>
                <w:rFonts w:ascii="Verdana" w:hAnsi="Verdana"/>
              </w:rPr>
              <w:t xml:space="preserve"> contact</w:t>
            </w:r>
            <w:r>
              <w:rPr>
                <w:rFonts w:ascii="Verdana" w:hAnsi="Verdana"/>
              </w:rPr>
              <w:t xml:space="preserve"> their</w:t>
            </w:r>
            <w:r w:rsidRPr="002B580E">
              <w:rPr>
                <w:rFonts w:ascii="Verdana" w:hAnsi="Verdana"/>
              </w:rPr>
              <w:t xml:space="preserve"> students directly, issuing invitations to those </w:t>
            </w:r>
            <w:r>
              <w:rPr>
                <w:rFonts w:ascii="Verdana" w:hAnsi="Verdana"/>
              </w:rPr>
              <w:t>they</w:t>
            </w:r>
            <w:r w:rsidRPr="002B580E">
              <w:rPr>
                <w:rFonts w:ascii="Verdana" w:hAnsi="Verdana"/>
              </w:rPr>
              <w:t xml:space="preserve"> wish to bring in for a specified lesson on a specified date, being careful not to exceed the safe limit for the allocated room</w:t>
            </w:r>
            <w:r>
              <w:rPr>
                <w:rFonts w:ascii="Verdana" w:hAnsi="Verdana"/>
              </w:rPr>
              <w:t>;</w:t>
            </w:r>
          </w:p>
          <w:p w14:paraId="32A6F212" w14:textId="37C9DF17" w:rsidR="002B580E" w:rsidRPr="002B580E" w:rsidRDefault="002B580E" w:rsidP="00362BA1">
            <w:pPr>
              <w:contextualSpacing/>
              <w:rPr>
                <w:rFonts w:ascii="Verdana" w:hAnsi="Verdana"/>
              </w:rPr>
            </w:pPr>
          </w:p>
        </w:tc>
      </w:tr>
      <w:tr w:rsidR="00362BA1" w:rsidRPr="00362BA1" w14:paraId="6AB99CEB" w14:textId="77777777" w:rsidTr="008B2B43">
        <w:tc>
          <w:tcPr>
            <w:tcW w:w="562" w:type="dxa"/>
          </w:tcPr>
          <w:p w14:paraId="50D189B9" w14:textId="77777777" w:rsidR="00362BA1" w:rsidRPr="00362BA1" w:rsidRDefault="00362BA1" w:rsidP="00362BA1">
            <w:pPr>
              <w:rPr>
                <w:rFonts w:ascii="Verdana" w:hAnsi="Verdana"/>
              </w:rPr>
            </w:pPr>
          </w:p>
        </w:tc>
        <w:tc>
          <w:tcPr>
            <w:tcW w:w="426" w:type="dxa"/>
          </w:tcPr>
          <w:p w14:paraId="119D5640" w14:textId="7076D1F7" w:rsidR="00362BA1" w:rsidRPr="00362BA1" w:rsidRDefault="00362BA1" w:rsidP="00362BA1">
            <w:pPr>
              <w:rPr>
                <w:rFonts w:ascii="Verdana" w:hAnsi="Verdana"/>
                <w:b/>
                <w:bCs/>
              </w:rPr>
            </w:pPr>
            <w:r>
              <w:rPr>
                <w:rFonts w:ascii="Verdana" w:hAnsi="Verdana"/>
                <w:b/>
                <w:bCs/>
              </w:rPr>
              <w:t>.</w:t>
            </w:r>
          </w:p>
        </w:tc>
        <w:tc>
          <w:tcPr>
            <w:tcW w:w="8028" w:type="dxa"/>
          </w:tcPr>
          <w:p w14:paraId="0987C33B" w14:textId="77777777" w:rsidR="00362BA1" w:rsidRPr="002B580E" w:rsidRDefault="002B580E" w:rsidP="00362BA1">
            <w:pPr>
              <w:contextualSpacing/>
              <w:rPr>
                <w:rFonts w:ascii="Verdana" w:hAnsi="Verdana"/>
              </w:rPr>
            </w:pPr>
            <w:r w:rsidRPr="002B580E">
              <w:rPr>
                <w:rFonts w:ascii="Verdana" w:hAnsi="Verdana"/>
              </w:rPr>
              <w:t>students respond directly to teachers;</w:t>
            </w:r>
          </w:p>
          <w:p w14:paraId="5C029922" w14:textId="76A0952C" w:rsidR="002B580E" w:rsidRPr="002B580E" w:rsidRDefault="002B580E" w:rsidP="00362BA1">
            <w:pPr>
              <w:contextualSpacing/>
              <w:rPr>
                <w:rFonts w:ascii="Verdana" w:hAnsi="Verdana"/>
              </w:rPr>
            </w:pPr>
          </w:p>
        </w:tc>
      </w:tr>
      <w:tr w:rsidR="00362BA1" w:rsidRPr="00362BA1" w14:paraId="5BC32C21" w14:textId="77777777" w:rsidTr="008B2B43">
        <w:tc>
          <w:tcPr>
            <w:tcW w:w="562" w:type="dxa"/>
          </w:tcPr>
          <w:p w14:paraId="00073D96" w14:textId="77777777" w:rsidR="00362BA1" w:rsidRPr="00362BA1" w:rsidRDefault="00362BA1" w:rsidP="00362BA1">
            <w:pPr>
              <w:rPr>
                <w:rFonts w:ascii="Verdana" w:hAnsi="Verdana"/>
              </w:rPr>
            </w:pPr>
          </w:p>
        </w:tc>
        <w:tc>
          <w:tcPr>
            <w:tcW w:w="426" w:type="dxa"/>
          </w:tcPr>
          <w:p w14:paraId="30D24E21" w14:textId="1961EE9D" w:rsidR="00362BA1" w:rsidRPr="00362BA1" w:rsidRDefault="00362BA1" w:rsidP="00362BA1">
            <w:pPr>
              <w:rPr>
                <w:rFonts w:ascii="Verdana" w:hAnsi="Verdana"/>
                <w:b/>
                <w:bCs/>
              </w:rPr>
            </w:pPr>
            <w:r>
              <w:rPr>
                <w:rFonts w:ascii="Verdana" w:hAnsi="Verdana"/>
                <w:b/>
                <w:bCs/>
              </w:rPr>
              <w:t>.</w:t>
            </w:r>
          </w:p>
        </w:tc>
        <w:tc>
          <w:tcPr>
            <w:tcW w:w="8028" w:type="dxa"/>
          </w:tcPr>
          <w:p w14:paraId="0FC8BAB8" w14:textId="402D9E17" w:rsidR="00362BA1" w:rsidRPr="002B580E" w:rsidRDefault="002B580E" w:rsidP="00362BA1">
            <w:pPr>
              <w:contextualSpacing/>
              <w:rPr>
                <w:rFonts w:ascii="Verdana" w:hAnsi="Verdana"/>
              </w:rPr>
            </w:pPr>
            <w:r w:rsidRPr="002B580E">
              <w:rPr>
                <w:rFonts w:ascii="Verdana" w:hAnsi="Verdana"/>
              </w:rPr>
              <w:t>teachers will take registers against the list of invited students only, with invitees not attending being marked absent and followed up in the usual way;</w:t>
            </w:r>
          </w:p>
          <w:p w14:paraId="0F0C0908" w14:textId="7299C287" w:rsidR="002B580E" w:rsidRPr="002B580E" w:rsidRDefault="002B580E" w:rsidP="00362BA1">
            <w:pPr>
              <w:contextualSpacing/>
              <w:rPr>
                <w:rFonts w:ascii="Verdana" w:hAnsi="Verdana"/>
              </w:rPr>
            </w:pPr>
          </w:p>
        </w:tc>
      </w:tr>
      <w:tr w:rsidR="00362BA1" w:rsidRPr="00362BA1" w14:paraId="20A79166" w14:textId="77777777" w:rsidTr="008B2B43">
        <w:tc>
          <w:tcPr>
            <w:tcW w:w="562" w:type="dxa"/>
          </w:tcPr>
          <w:p w14:paraId="6980DEFA" w14:textId="77777777" w:rsidR="00362BA1" w:rsidRPr="00362BA1" w:rsidRDefault="00362BA1" w:rsidP="00362BA1">
            <w:pPr>
              <w:rPr>
                <w:rFonts w:ascii="Verdana" w:hAnsi="Verdana"/>
              </w:rPr>
            </w:pPr>
          </w:p>
        </w:tc>
        <w:tc>
          <w:tcPr>
            <w:tcW w:w="426" w:type="dxa"/>
          </w:tcPr>
          <w:p w14:paraId="0FF719BB" w14:textId="5D0BB681" w:rsidR="00362BA1" w:rsidRPr="00362BA1" w:rsidRDefault="00362BA1" w:rsidP="00362BA1">
            <w:pPr>
              <w:rPr>
                <w:rFonts w:ascii="Verdana" w:hAnsi="Verdana"/>
                <w:b/>
                <w:bCs/>
              </w:rPr>
            </w:pPr>
            <w:r>
              <w:rPr>
                <w:rFonts w:ascii="Verdana" w:hAnsi="Verdana"/>
                <w:b/>
                <w:bCs/>
              </w:rPr>
              <w:t>.</w:t>
            </w:r>
          </w:p>
        </w:tc>
        <w:tc>
          <w:tcPr>
            <w:tcW w:w="8028" w:type="dxa"/>
          </w:tcPr>
          <w:p w14:paraId="513DC7AE" w14:textId="4A22356E" w:rsidR="00362BA1" w:rsidRPr="002B580E" w:rsidRDefault="002B580E" w:rsidP="00362BA1">
            <w:pPr>
              <w:contextualSpacing/>
              <w:rPr>
                <w:rFonts w:ascii="Verdana" w:hAnsi="Verdana"/>
              </w:rPr>
            </w:pPr>
            <w:r w:rsidRPr="002B580E">
              <w:rPr>
                <w:rFonts w:ascii="Verdana" w:hAnsi="Verdana"/>
              </w:rPr>
              <w:t>teachers are encouraged to continue some online delivery instead of using all lessons for small group invitations;</w:t>
            </w:r>
          </w:p>
          <w:p w14:paraId="15A2C68B" w14:textId="033CDED8" w:rsidR="002B580E" w:rsidRPr="002B580E" w:rsidRDefault="002B580E" w:rsidP="00362BA1">
            <w:pPr>
              <w:contextualSpacing/>
              <w:rPr>
                <w:rFonts w:ascii="Verdana" w:hAnsi="Verdana"/>
              </w:rPr>
            </w:pPr>
          </w:p>
        </w:tc>
      </w:tr>
      <w:tr w:rsidR="00362BA1" w:rsidRPr="00362BA1" w14:paraId="51445594" w14:textId="77777777" w:rsidTr="008B2B43">
        <w:tc>
          <w:tcPr>
            <w:tcW w:w="562" w:type="dxa"/>
          </w:tcPr>
          <w:p w14:paraId="3716B709" w14:textId="77777777" w:rsidR="00362BA1" w:rsidRPr="00362BA1" w:rsidRDefault="00362BA1" w:rsidP="00362BA1">
            <w:pPr>
              <w:rPr>
                <w:rFonts w:ascii="Verdana" w:hAnsi="Verdana"/>
              </w:rPr>
            </w:pPr>
          </w:p>
        </w:tc>
        <w:tc>
          <w:tcPr>
            <w:tcW w:w="426" w:type="dxa"/>
          </w:tcPr>
          <w:p w14:paraId="7D78B05A" w14:textId="256558EB" w:rsidR="00362BA1" w:rsidRPr="00362BA1" w:rsidRDefault="00362BA1" w:rsidP="00362BA1">
            <w:pPr>
              <w:rPr>
                <w:rFonts w:ascii="Verdana" w:hAnsi="Verdana"/>
                <w:b/>
                <w:bCs/>
              </w:rPr>
            </w:pPr>
            <w:r>
              <w:rPr>
                <w:rFonts w:ascii="Verdana" w:hAnsi="Verdana"/>
                <w:b/>
                <w:bCs/>
              </w:rPr>
              <w:t>.</w:t>
            </w:r>
          </w:p>
        </w:tc>
        <w:tc>
          <w:tcPr>
            <w:tcW w:w="8028" w:type="dxa"/>
          </w:tcPr>
          <w:p w14:paraId="1E5B8131" w14:textId="25CE09BA" w:rsidR="002B580E" w:rsidRPr="002B580E" w:rsidRDefault="002B580E" w:rsidP="002B580E">
            <w:pPr>
              <w:contextualSpacing/>
              <w:rPr>
                <w:rFonts w:ascii="Verdana" w:hAnsi="Verdana"/>
              </w:rPr>
            </w:pPr>
            <w:r w:rsidRPr="002B580E">
              <w:rPr>
                <w:rFonts w:ascii="Verdana" w:hAnsi="Verdana"/>
              </w:rPr>
              <w:t xml:space="preserve">teachers’ invitations are logged centrally to allow checks on anticipated numbers and to plan the flow. </w:t>
            </w:r>
          </w:p>
          <w:p w14:paraId="1A1275F7" w14:textId="77777777" w:rsidR="00362BA1" w:rsidRPr="002B580E" w:rsidRDefault="00362BA1" w:rsidP="00362BA1">
            <w:pPr>
              <w:contextualSpacing/>
              <w:rPr>
                <w:rFonts w:ascii="Verdana" w:hAnsi="Verdana"/>
              </w:rPr>
            </w:pPr>
          </w:p>
        </w:tc>
      </w:tr>
      <w:tr w:rsidR="00362BA1" w:rsidRPr="00362BA1" w14:paraId="2B0D4D9E" w14:textId="77777777" w:rsidTr="008B2B43">
        <w:tc>
          <w:tcPr>
            <w:tcW w:w="562" w:type="dxa"/>
          </w:tcPr>
          <w:p w14:paraId="4593E83B" w14:textId="77777777" w:rsidR="00362BA1" w:rsidRPr="00362BA1" w:rsidRDefault="00362BA1" w:rsidP="00362BA1">
            <w:pPr>
              <w:rPr>
                <w:rFonts w:ascii="Verdana" w:hAnsi="Verdana"/>
              </w:rPr>
            </w:pPr>
          </w:p>
        </w:tc>
        <w:tc>
          <w:tcPr>
            <w:tcW w:w="426" w:type="dxa"/>
          </w:tcPr>
          <w:p w14:paraId="5640F4A0" w14:textId="3C10F1FC" w:rsidR="00362BA1" w:rsidRPr="00362BA1" w:rsidRDefault="00362BA1" w:rsidP="00362BA1">
            <w:pPr>
              <w:rPr>
                <w:rFonts w:ascii="Verdana" w:hAnsi="Verdana"/>
                <w:b/>
                <w:bCs/>
              </w:rPr>
            </w:pPr>
            <w:r>
              <w:rPr>
                <w:rFonts w:ascii="Verdana" w:hAnsi="Verdana"/>
                <w:b/>
                <w:bCs/>
              </w:rPr>
              <w:t>.</w:t>
            </w:r>
          </w:p>
        </w:tc>
        <w:tc>
          <w:tcPr>
            <w:tcW w:w="8028" w:type="dxa"/>
          </w:tcPr>
          <w:p w14:paraId="198C339D" w14:textId="77777777" w:rsidR="00362BA1" w:rsidRPr="002B580E" w:rsidRDefault="002B580E" w:rsidP="00362BA1">
            <w:pPr>
              <w:contextualSpacing/>
              <w:rPr>
                <w:rFonts w:ascii="Verdana" w:hAnsi="Verdana"/>
              </w:rPr>
            </w:pPr>
            <w:r w:rsidRPr="002B580E">
              <w:rPr>
                <w:rFonts w:ascii="Verdana" w:hAnsi="Verdana"/>
              </w:rPr>
              <w:t>students cannot come on site independently but once on site (by invitation) can use the LRC etc (space permitting);</w:t>
            </w:r>
          </w:p>
          <w:p w14:paraId="14F58C1F" w14:textId="6411CA56" w:rsidR="002B580E" w:rsidRPr="002B580E" w:rsidRDefault="002B580E" w:rsidP="00362BA1">
            <w:pPr>
              <w:contextualSpacing/>
              <w:rPr>
                <w:rFonts w:ascii="Verdana" w:hAnsi="Verdana"/>
              </w:rPr>
            </w:pPr>
          </w:p>
        </w:tc>
      </w:tr>
      <w:tr w:rsidR="002B580E" w:rsidRPr="00362BA1" w14:paraId="63C529B1" w14:textId="77777777" w:rsidTr="008B2B43">
        <w:tc>
          <w:tcPr>
            <w:tcW w:w="562" w:type="dxa"/>
          </w:tcPr>
          <w:p w14:paraId="2ECBC70E" w14:textId="77777777" w:rsidR="002B580E" w:rsidRPr="00362BA1" w:rsidRDefault="002B580E" w:rsidP="00362BA1">
            <w:pPr>
              <w:rPr>
                <w:rFonts w:ascii="Verdana" w:hAnsi="Verdana"/>
              </w:rPr>
            </w:pPr>
          </w:p>
        </w:tc>
        <w:tc>
          <w:tcPr>
            <w:tcW w:w="426" w:type="dxa"/>
          </w:tcPr>
          <w:p w14:paraId="5AA024BF" w14:textId="32A4D6DE" w:rsidR="002B580E" w:rsidRDefault="002B580E" w:rsidP="00362BA1">
            <w:pPr>
              <w:rPr>
                <w:rFonts w:ascii="Verdana" w:hAnsi="Verdana"/>
                <w:b/>
                <w:bCs/>
              </w:rPr>
            </w:pPr>
            <w:r>
              <w:rPr>
                <w:rFonts w:ascii="Verdana" w:hAnsi="Verdana"/>
                <w:b/>
                <w:bCs/>
              </w:rPr>
              <w:t>.</w:t>
            </w:r>
          </w:p>
        </w:tc>
        <w:tc>
          <w:tcPr>
            <w:tcW w:w="8028" w:type="dxa"/>
          </w:tcPr>
          <w:p w14:paraId="5B34F972" w14:textId="1AF32A0A" w:rsidR="002B580E" w:rsidRPr="002B580E" w:rsidRDefault="002B580E" w:rsidP="00362BA1">
            <w:pPr>
              <w:contextualSpacing/>
              <w:rPr>
                <w:rFonts w:ascii="Verdana" w:hAnsi="Verdana"/>
                <w:i/>
                <w:iCs/>
              </w:rPr>
            </w:pPr>
            <w:r w:rsidRPr="002B580E">
              <w:rPr>
                <w:rFonts w:ascii="Verdana" w:hAnsi="Verdana"/>
              </w:rPr>
              <w:t xml:space="preserve">similar invitation arrangements can be made by other staff (e.g. mentors or UCAS tutors), using as far as is possible the central log to know when students are otherwise coming in; </w:t>
            </w:r>
            <w:r w:rsidRPr="002B580E">
              <w:rPr>
                <w:rFonts w:ascii="Verdana" w:hAnsi="Verdana"/>
                <w:i/>
                <w:iCs/>
              </w:rPr>
              <w:t>and</w:t>
            </w:r>
          </w:p>
          <w:p w14:paraId="4CAEAA39" w14:textId="607748E9" w:rsidR="002B580E" w:rsidRPr="002B580E" w:rsidRDefault="002B580E" w:rsidP="00362BA1">
            <w:pPr>
              <w:contextualSpacing/>
              <w:rPr>
                <w:rFonts w:ascii="Verdana" w:hAnsi="Verdana"/>
              </w:rPr>
            </w:pPr>
          </w:p>
        </w:tc>
      </w:tr>
      <w:tr w:rsidR="002B580E" w:rsidRPr="00362BA1" w14:paraId="34AE707E" w14:textId="77777777" w:rsidTr="008B2B43">
        <w:tc>
          <w:tcPr>
            <w:tcW w:w="562" w:type="dxa"/>
          </w:tcPr>
          <w:p w14:paraId="1DDD551A" w14:textId="77777777" w:rsidR="002B580E" w:rsidRPr="00362BA1" w:rsidRDefault="002B580E" w:rsidP="00362BA1">
            <w:pPr>
              <w:rPr>
                <w:rFonts w:ascii="Verdana" w:hAnsi="Verdana"/>
              </w:rPr>
            </w:pPr>
          </w:p>
        </w:tc>
        <w:tc>
          <w:tcPr>
            <w:tcW w:w="426" w:type="dxa"/>
          </w:tcPr>
          <w:p w14:paraId="4F168C34" w14:textId="78D3CB67" w:rsidR="002B580E" w:rsidRDefault="002B580E" w:rsidP="00362BA1">
            <w:pPr>
              <w:rPr>
                <w:rFonts w:ascii="Verdana" w:hAnsi="Verdana"/>
                <w:b/>
                <w:bCs/>
              </w:rPr>
            </w:pPr>
            <w:r>
              <w:rPr>
                <w:rFonts w:ascii="Verdana" w:hAnsi="Verdana"/>
                <w:b/>
                <w:bCs/>
              </w:rPr>
              <w:t>.</w:t>
            </w:r>
          </w:p>
        </w:tc>
        <w:tc>
          <w:tcPr>
            <w:tcW w:w="8028" w:type="dxa"/>
          </w:tcPr>
          <w:p w14:paraId="2F0D84DA" w14:textId="22E04C12" w:rsidR="002B580E" w:rsidRPr="002B580E" w:rsidRDefault="002B580E" w:rsidP="00362BA1">
            <w:pPr>
              <w:contextualSpacing/>
              <w:rPr>
                <w:rFonts w:ascii="Verdana" w:hAnsi="Verdana"/>
              </w:rPr>
            </w:pPr>
            <w:r w:rsidRPr="002B580E">
              <w:rPr>
                <w:rFonts w:ascii="Verdana" w:hAnsi="Verdana"/>
              </w:rPr>
              <w:t xml:space="preserve">with AL1 students especially in mind, the term allows for </w:t>
            </w:r>
            <w:r>
              <w:rPr>
                <w:rFonts w:ascii="Verdana" w:hAnsi="Verdana"/>
              </w:rPr>
              <w:t>an</w:t>
            </w:r>
            <w:r w:rsidRPr="002B580E">
              <w:rPr>
                <w:rFonts w:ascii="Verdana" w:hAnsi="Verdana"/>
              </w:rPr>
              <w:t xml:space="preserve"> additional week of teaching</w:t>
            </w:r>
            <w:r>
              <w:rPr>
                <w:rFonts w:ascii="Verdana" w:hAnsi="Verdana"/>
              </w:rPr>
              <w:t xml:space="preserve"> (</w:t>
            </w:r>
            <w:r w:rsidRPr="002B580E">
              <w:rPr>
                <w:rFonts w:ascii="Verdana" w:hAnsi="Verdana"/>
              </w:rPr>
              <w:t>to 3 July</w:t>
            </w:r>
            <w:r>
              <w:rPr>
                <w:rFonts w:ascii="Verdana" w:hAnsi="Verdana"/>
              </w:rPr>
              <w:t>)</w:t>
            </w:r>
            <w:r w:rsidRPr="002B580E">
              <w:rPr>
                <w:rFonts w:ascii="Verdana" w:hAnsi="Verdana"/>
              </w:rPr>
              <w:t xml:space="preserve"> using the same safe numbers format as</w:t>
            </w:r>
            <w:r>
              <w:rPr>
                <w:rFonts w:ascii="Verdana" w:hAnsi="Verdana"/>
              </w:rPr>
              <w:t xml:space="preserve"> set out</w:t>
            </w:r>
            <w:r w:rsidRPr="002B580E">
              <w:rPr>
                <w:rFonts w:ascii="Verdana" w:hAnsi="Verdana"/>
              </w:rPr>
              <w:t xml:space="preserve"> above.</w:t>
            </w:r>
          </w:p>
        </w:tc>
      </w:tr>
    </w:tbl>
    <w:p w14:paraId="53C90B0D" w14:textId="62B9E170" w:rsidR="00362BA1" w:rsidRDefault="00362BA1" w:rsidP="001E3DD7">
      <w:pPr>
        <w:rPr>
          <w:rFonts w:ascii="Verdana" w:hAnsi="Verdana"/>
        </w:rPr>
      </w:pPr>
    </w:p>
    <w:tbl>
      <w:tblPr>
        <w:tblW w:w="0" w:type="auto"/>
        <w:tblLook w:val="04A0" w:firstRow="1" w:lastRow="0" w:firstColumn="1" w:lastColumn="0" w:noHBand="0" w:noVBand="1"/>
      </w:tblPr>
      <w:tblGrid>
        <w:gridCol w:w="529"/>
        <w:gridCol w:w="8487"/>
      </w:tblGrid>
      <w:tr w:rsidR="002B580E" w:rsidRPr="0027511C" w14:paraId="788A7CB7" w14:textId="77777777" w:rsidTr="008B2B43">
        <w:tc>
          <w:tcPr>
            <w:tcW w:w="529" w:type="dxa"/>
          </w:tcPr>
          <w:p w14:paraId="5EA60B01" w14:textId="77777777" w:rsidR="002B580E" w:rsidRPr="0027511C" w:rsidRDefault="002B580E" w:rsidP="006A2CC1">
            <w:pPr>
              <w:pStyle w:val="NoSpacing"/>
              <w:rPr>
                <w:rFonts w:ascii="Verdana" w:hAnsi="Verdana"/>
                <w:b/>
              </w:rPr>
            </w:pPr>
          </w:p>
        </w:tc>
        <w:tc>
          <w:tcPr>
            <w:tcW w:w="8487" w:type="dxa"/>
          </w:tcPr>
          <w:p w14:paraId="230100DA" w14:textId="29DA4705" w:rsidR="002B580E" w:rsidRPr="0027511C" w:rsidRDefault="002B580E" w:rsidP="006A2CC1">
            <w:pPr>
              <w:pStyle w:val="NoSpacing"/>
              <w:rPr>
                <w:rFonts w:ascii="Verdana" w:hAnsi="Verdana"/>
              </w:rPr>
            </w:pPr>
            <w:r w:rsidRPr="0027511C">
              <w:rPr>
                <w:rFonts w:ascii="Verdana" w:hAnsi="Verdana"/>
              </w:rPr>
              <w:t xml:space="preserve">In relation to the </w:t>
            </w:r>
            <w:r w:rsidR="0027511C" w:rsidRPr="0027511C">
              <w:rPr>
                <w:rFonts w:ascii="Verdana" w:hAnsi="Verdana"/>
              </w:rPr>
              <w:t>Risk Assessment 2020-21</w:t>
            </w:r>
            <w:r w:rsidRPr="0027511C">
              <w:rPr>
                <w:rFonts w:ascii="Verdana" w:hAnsi="Verdana"/>
              </w:rPr>
              <w:t>,</w:t>
            </w:r>
            <w:r w:rsidR="00646365">
              <w:rPr>
                <w:rFonts w:ascii="Verdana" w:hAnsi="Verdana"/>
              </w:rPr>
              <w:t xml:space="preserve"> the main focus of which is to make good any learning deficits which may have arisen from the present year’s arrangements</w:t>
            </w:r>
            <w:r w:rsidRPr="0027511C">
              <w:rPr>
                <w:rFonts w:ascii="Verdana" w:hAnsi="Verdana"/>
              </w:rPr>
              <w:t xml:space="preserve"> it was noted that</w:t>
            </w:r>
            <w:r w:rsidR="0027511C" w:rsidRPr="0027511C">
              <w:rPr>
                <w:rFonts w:ascii="Verdana" w:hAnsi="Verdana"/>
              </w:rPr>
              <w:t xml:space="preserve"> the following risks had been identified, with future mitigating actions shown in italicised text below</w:t>
            </w:r>
            <w:r w:rsidRPr="0027511C">
              <w:rPr>
                <w:rFonts w:ascii="Verdana" w:hAnsi="Verdana"/>
              </w:rPr>
              <w:t>:</w:t>
            </w:r>
          </w:p>
        </w:tc>
      </w:tr>
    </w:tbl>
    <w:p w14:paraId="100A7F39" w14:textId="11D31859" w:rsidR="00362BA1" w:rsidRPr="0027511C" w:rsidRDefault="00362BA1" w:rsidP="001E3DD7">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028"/>
      </w:tblGrid>
      <w:tr w:rsidR="0027511C" w:rsidRPr="0027511C" w14:paraId="5B1F0470" w14:textId="77777777" w:rsidTr="008B2B43">
        <w:tc>
          <w:tcPr>
            <w:tcW w:w="562" w:type="dxa"/>
          </w:tcPr>
          <w:p w14:paraId="7D83712A" w14:textId="77777777" w:rsidR="0027511C" w:rsidRPr="0027511C" w:rsidRDefault="0027511C" w:rsidP="006A2CC1">
            <w:pPr>
              <w:rPr>
                <w:rFonts w:ascii="Verdana" w:hAnsi="Verdana"/>
              </w:rPr>
            </w:pPr>
          </w:p>
        </w:tc>
        <w:tc>
          <w:tcPr>
            <w:tcW w:w="426" w:type="dxa"/>
          </w:tcPr>
          <w:p w14:paraId="36995444" w14:textId="77777777" w:rsidR="0027511C" w:rsidRPr="0027511C" w:rsidRDefault="0027511C" w:rsidP="006A2CC1">
            <w:pPr>
              <w:rPr>
                <w:rFonts w:ascii="Verdana" w:hAnsi="Verdana"/>
                <w:b/>
                <w:bCs/>
              </w:rPr>
            </w:pPr>
            <w:r w:rsidRPr="0027511C">
              <w:rPr>
                <w:rFonts w:ascii="Verdana" w:hAnsi="Verdana"/>
                <w:b/>
                <w:bCs/>
              </w:rPr>
              <w:t>.</w:t>
            </w:r>
          </w:p>
        </w:tc>
        <w:tc>
          <w:tcPr>
            <w:tcW w:w="8028" w:type="dxa"/>
          </w:tcPr>
          <w:p w14:paraId="4991D5FF" w14:textId="77777777" w:rsidR="0027511C" w:rsidRPr="0027511C" w:rsidRDefault="0027511C" w:rsidP="006A2CC1">
            <w:pPr>
              <w:contextualSpacing/>
              <w:rPr>
                <w:rFonts w:ascii="Verdana" w:hAnsi="Verdana"/>
              </w:rPr>
            </w:pPr>
            <w:r w:rsidRPr="0027511C">
              <w:rPr>
                <w:rFonts w:ascii="Verdana" w:hAnsi="Verdana"/>
              </w:rPr>
              <w:t>the College fails to adequately reduce the risk of staff and students contracting coronavirus (Covid-19) when it responds to DfE guidance on social distancing.</w:t>
            </w:r>
          </w:p>
          <w:p w14:paraId="688295DD" w14:textId="77777777" w:rsidR="0027511C" w:rsidRPr="0027511C" w:rsidRDefault="0027511C" w:rsidP="006A2CC1">
            <w:pPr>
              <w:contextualSpacing/>
              <w:rPr>
                <w:rFonts w:ascii="Verdana" w:hAnsi="Verdana"/>
              </w:rPr>
            </w:pPr>
          </w:p>
          <w:p w14:paraId="3B24766B" w14:textId="5F549C1E" w:rsidR="0027511C" w:rsidRPr="0027511C" w:rsidRDefault="0027511C" w:rsidP="0027511C">
            <w:pPr>
              <w:rPr>
                <w:rFonts w:ascii="Verdana" w:hAnsi="Verdana"/>
                <w:i/>
                <w:iCs/>
              </w:rPr>
            </w:pPr>
            <w:r w:rsidRPr="0027511C">
              <w:rPr>
                <w:rFonts w:ascii="Verdana" w:hAnsi="Verdana"/>
                <w:i/>
                <w:iCs/>
              </w:rPr>
              <w:t>A plan for safe college operation from mid-August and throughout the Autumn Term is to be determined once DfE guidance is available (expected July 2020).  All adaptations to college site to have been made by 10 August.</w:t>
            </w:r>
          </w:p>
          <w:p w14:paraId="00DFC177" w14:textId="77777777" w:rsidR="0027511C" w:rsidRPr="0027511C" w:rsidRDefault="0027511C" w:rsidP="0027511C">
            <w:pPr>
              <w:rPr>
                <w:rFonts w:ascii="Verdana" w:hAnsi="Verdana"/>
                <w:i/>
                <w:iCs/>
              </w:rPr>
            </w:pPr>
          </w:p>
          <w:p w14:paraId="02F4EADF" w14:textId="77777777" w:rsidR="0027511C" w:rsidRPr="0027511C" w:rsidRDefault="0027511C" w:rsidP="0027511C">
            <w:pPr>
              <w:contextualSpacing/>
              <w:rPr>
                <w:rFonts w:ascii="Verdana" w:hAnsi="Verdana"/>
                <w:i/>
                <w:iCs/>
              </w:rPr>
            </w:pPr>
            <w:r w:rsidRPr="0027511C">
              <w:rPr>
                <w:rFonts w:ascii="Verdana" w:hAnsi="Verdana"/>
                <w:i/>
                <w:iCs/>
              </w:rPr>
              <w:t>Curriculum delivery models will cover a range of potential scenarios.</w:t>
            </w:r>
          </w:p>
          <w:p w14:paraId="192FD585" w14:textId="4778DE4C" w:rsidR="0027511C" w:rsidRPr="0027511C" w:rsidRDefault="0027511C" w:rsidP="0027511C">
            <w:pPr>
              <w:contextualSpacing/>
              <w:rPr>
                <w:rFonts w:ascii="Verdana" w:hAnsi="Verdana"/>
              </w:rPr>
            </w:pPr>
          </w:p>
        </w:tc>
      </w:tr>
      <w:tr w:rsidR="0027511C" w:rsidRPr="002B580E" w14:paraId="28E25EF5" w14:textId="77777777" w:rsidTr="008B2B43">
        <w:tc>
          <w:tcPr>
            <w:tcW w:w="562" w:type="dxa"/>
          </w:tcPr>
          <w:p w14:paraId="4FFA3492" w14:textId="77777777" w:rsidR="0027511C" w:rsidRPr="00362BA1" w:rsidRDefault="0027511C" w:rsidP="006A2CC1">
            <w:pPr>
              <w:rPr>
                <w:rFonts w:ascii="Verdana" w:hAnsi="Verdana"/>
              </w:rPr>
            </w:pPr>
          </w:p>
        </w:tc>
        <w:tc>
          <w:tcPr>
            <w:tcW w:w="426" w:type="dxa"/>
          </w:tcPr>
          <w:p w14:paraId="4CBFB6DB" w14:textId="77777777" w:rsidR="0027511C" w:rsidRDefault="0027511C" w:rsidP="006A2CC1">
            <w:pPr>
              <w:rPr>
                <w:rFonts w:ascii="Verdana" w:hAnsi="Verdana"/>
                <w:b/>
                <w:bCs/>
              </w:rPr>
            </w:pPr>
            <w:r>
              <w:rPr>
                <w:rFonts w:ascii="Verdana" w:hAnsi="Verdana"/>
                <w:b/>
                <w:bCs/>
              </w:rPr>
              <w:t>.</w:t>
            </w:r>
          </w:p>
        </w:tc>
        <w:tc>
          <w:tcPr>
            <w:tcW w:w="8028" w:type="dxa"/>
          </w:tcPr>
          <w:p w14:paraId="58F39FEA" w14:textId="78383965" w:rsidR="0027511C" w:rsidRPr="0027511C" w:rsidRDefault="0027511C" w:rsidP="0027511C">
            <w:pPr>
              <w:contextualSpacing/>
              <w:rPr>
                <w:rFonts w:ascii="Verdana" w:hAnsi="Verdana"/>
              </w:rPr>
            </w:pPr>
            <w:r w:rsidRPr="0027511C">
              <w:rPr>
                <w:rFonts w:ascii="Verdana" w:hAnsi="Verdana"/>
              </w:rPr>
              <w:t>the College is unable to accommodate all learners for timetabled lessons and induction activities from September 2020 owing to continuing social distancing rules.</w:t>
            </w:r>
          </w:p>
          <w:p w14:paraId="28AF605F" w14:textId="6B10F5C0" w:rsidR="0027511C" w:rsidRPr="0027511C" w:rsidRDefault="0027511C" w:rsidP="0027511C">
            <w:pPr>
              <w:contextualSpacing/>
              <w:rPr>
                <w:rFonts w:ascii="Verdana" w:hAnsi="Verdana"/>
              </w:rPr>
            </w:pPr>
          </w:p>
          <w:p w14:paraId="2DA9474B" w14:textId="04096C4F" w:rsidR="0027511C" w:rsidRPr="0027511C" w:rsidRDefault="0027511C" w:rsidP="0027511C">
            <w:pPr>
              <w:rPr>
                <w:rFonts w:ascii="Verdana" w:hAnsi="Verdana"/>
                <w:i/>
                <w:iCs/>
              </w:rPr>
            </w:pPr>
            <w:r w:rsidRPr="0027511C">
              <w:rPr>
                <w:rFonts w:ascii="Verdana" w:hAnsi="Verdana"/>
                <w:i/>
                <w:iCs/>
              </w:rPr>
              <w:t>Induction activities will be delivered by teachers in classrooms and, where most appropriate, via online media.</w:t>
            </w:r>
          </w:p>
          <w:p w14:paraId="5220D4D2" w14:textId="77777777" w:rsidR="0027511C" w:rsidRPr="0027511C" w:rsidRDefault="0027511C" w:rsidP="0027511C">
            <w:pPr>
              <w:rPr>
                <w:rFonts w:ascii="Verdana" w:hAnsi="Verdana"/>
                <w:i/>
                <w:iCs/>
              </w:rPr>
            </w:pPr>
          </w:p>
          <w:p w14:paraId="50916E8E" w14:textId="12F82EED" w:rsidR="0027511C" w:rsidRPr="0027511C" w:rsidRDefault="0027511C" w:rsidP="0027511C">
            <w:pPr>
              <w:rPr>
                <w:rFonts w:ascii="Verdana" w:hAnsi="Verdana"/>
                <w:i/>
                <w:iCs/>
              </w:rPr>
            </w:pPr>
            <w:r w:rsidRPr="0027511C">
              <w:rPr>
                <w:rFonts w:ascii="Verdana" w:hAnsi="Verdana"/>
                <w:i/>
                <w:iCs/>
              </w:rPr>
              <w:t>A blended model of online learning and classroom-based delivery is to be designed by CSLT by July 2020 for implementation from September 2020.</w:t>
            </w:r>
          </w:p>
          <w:p w14:paraId="764B177F" w14:textId="77777777" w:rsidR="0027511C" w:rsidRPr="0027511C" w:rsidRDefault="0027511C" w:rsidP="0027511C">
            <w:pPr>
              <w:rPr>
                <w:rFonts w:ascii="Verdana" w:hAnsi="Verdana"/>
                <w:i/>
                <w:iCs/>
              </w:rPr>
            </w:pPr>
          </w:p>
          <w:p w14:paraId="39D16224" w14:textId="7A575B0C" w:rsidR="0027511C" w:rsidRPr="0027511C" w:rsidRDefault="0027511C" w:rsidP="0027511C">
            <w:pPr>
              <w:rPr>
                <w:rFonts w:ascii="Verdana" w:hAnsi="Verdana"/>
                <w:i/>
                <w:iCs/>
              </w:rPr>
            </w:pPr>
            <w:r w:rsidRPr="0027511C">
              <w:rPr>
                <w:rFonts w:ascii="Verdana" w:hAnsi="Verdana"/>
                <w:i/>
                <w:iCs/>
              </w:rPr>
              <w:t>Temporary additional space is to be available if required (marquee tent).</w:t>
            </w:r>
          </w:p>
          <w:p w14:paraId="5777C58C" w14:textId="77777777" w:rsidR="0027511C" w:rsidRPr="0027511C" w:rsidRDefault="0027511C" w:rsidP="006A2CC1">
            <w:pPr>
              <w:contextualSpacing/>
              <w:rPr>
                <w:rFonts w:ascii="Verdana" w:hAnsi="Verdana"/>
              </w:rPr>
            </w:pPr>
          </w:p>
        </w:tc>
      </w:tr>
      <w:tr w:rsidR="0027511C" w:rsidRPr="002B580E" w14:paraId="1B68A3A1" w14:textId="77777777" w:rsidTr="008B2B43">
        <w:tc>
          <w:tcPr>
            <w:tcW w:w="562" w:type="dxa"/>
          </w:tcPr>
          <w:p w14:paraId="0F61A158" w14:textId="77777777" w:rsidR="0027511C" w:rsidRPr="00362BA1" w:rsidRDefault="0027511C" w:rsidP="006A2CC1">
            <w:pPr>
              <w:rPr>
                <w:rFonts w:ascii="Verdana" w:hAnsi="Verdana"/>
              </w:rPr>
            </w:pPr>
          </w:p>
        </w:tc>
        <w:tc>
          <w:tcPr>
            <w:tcW w:w="426" w:type="dxa"/>
          </w:tcPr>
          <w:p w14:paraId="2F775342" w14:textId="77777777" w:rsidR="0027511C" w:rsidRDefault="0027511C" w:rsidP="006A2CC1">
            <w:pPr>
              <w:rPr>
                <w:rFonts w:ascii="Verdana" w:hAnsi="Verdana"/>
                <w:b/>
                <w:bCs/>
              </w:rPr>
            </w:pPr>
            <w:r>
              <w:rPr>
                <w:rFonts w:ascii="Verdana" w:hAnsi="Verdana"/>
                <w:b/>
                <w:bCs/>
              </w:rPr>
              <w:t>.</w:t>
            </w:r>
          </w:p>
        </w:tc>
        <w:tc>
          <w:tcPr>
            <w:tcW w:w="8028" w:type="dxa"/>
          </w:tcPr>
          <w:p w14:paraId="396D4683" w14:textId="77777777" w:rsidR="0027511C" w:rsidRPr="0027511C" w:rsidRDefault="0027511C" w:rsidP="006A2CC1">
            <w:pPr>
              <w:contextualSpacing/>
              <w:rPr>
                <w:rFonts w:ascii="Verdana" w:hAnsi="Verdana"/>
              </w:rPr>
            </w:pPr>
            <w:r w:rsidRPr="0027511C">
              <w:rPr>
                <w:rFonts w:ascii="Verdana" w:hAnsi="Verdana"/>
              </w:rPr>
              <w:t>There is inadequate preparation and provision for remote learning in the event of further closure.</w:t>
            </w:r>
          </w:p>
          <w:p w14:paraId="45D110B1" w14:textId="77777777" w:rsidR="0027511C" w:rsidRPr="0027511C" w:rsidRDefault="0027511C" w:rsidP="006A2CC1">
            <w:pPr>
              <w:contextualSpacing/>
              <w:rPr>
                <w:rFonts w:ascii="Verdana" w:hAnsi="Verdana"/>
              </w:rPr>
            </w:pPr>
          </w:p>
          <w:p w14:paraId="5792E9B6" w14:textId="5123FF10" w:rsidR="0027511C" w:rsidRPr="0027511C" w:rsidRDefault="0027511C" w:rsidP="0027511C">
            <w:pPr>
              <w:rPr>
                <w:rFonts w:ascii="Verdana" w:hAnsi="Verdana"/>
                <w:i/>
                <w:iCs/>
              </w:rPr>
            </w:pPr>
            <w:r w:rsidRPr="0027511C">
              <w:rPr>
                <w:rFonts w:ascii="Verdana" w:hAnsi="Verdana"/>
                <w:i/>
                <w:iCs/>
              </w:rPr>
              <w:t>Budget planning for 2020/21 includes funds for the acquisition of additional laptops and accessories for online teaching.</w:t>
            </w:r>
          </w:p>
          <w:p w14:paraId="3A1CD5AB" w14:textId="77777777" w:rsidR="0027511C" w:rsidRPr="0027511C" w:rsidRDefault="0027511C" w:rsidP="0027511C">
            <w:pPr>
              <w:rPr>
                <w:rFonts w:ascii="Verdana" w:hAnsi="Verdana"/>
                <w:i/>
                <w:iCs/>
              </w:rPr>
            </w:pPr>
          </w:p>
          <w:p w14:paraId="7F3DD6D6" w14:textId="464F2CA6" w:rsidR="0027511C" w:rsidRPr="0027511C" w:rsidRDefault="0027511C" w:rsidP="0027511C">
            <w:pPr>
              <w:rPr>
                <w:rFonts w:ascii="Verdana" w:hAnsi="Verdana"/>
                <w:i/>
                <w:iCs/>
              </w:rPr>
            </w:pPr>
            <w:r w:rsidRPr="0027511C">
              <w:rPr>
                <w:rFonts w:ascii="Verdana" w:hAnsi="Verdana"/>
                <w:i/>
                <w:iCs/>
              </w:rPr>
              <w:t>Bursary funding and hardship funds are to be applied to support students without access to technology at home.</w:t>
            </w:r>
          </w:p>
          <w:p w14:paraId="0267C828" w14:textId="77777777" w:rsidR="0027511C" w:rsidRPr="0027511C" w:rsidRDefault="0027511C" w:rsidP="0027511C">
            <w:pPr>
              <w:rPr>
                <w:rFonts w:ascii="Verdana" w:hAnsi="Verdana"/>
                <w:i/>
                <w:iCs/>
              </w:rPr>
            </w:pPr>
          </w:p>
          <w:p w14:paraId="6276561C" w14:textId="32C99029" w:rsidR="0027511C" w:rsidRPr="0027511C" w:rsidRDefault="0027511C" w:rsidP="0027511C">
            <w:pPr>
              <w:rPr>
                <w:rFonts w:ascii="Verdana" w:hAnsi="Verdana"/>
                <w:i/>
                <w:iCs/>
              </w:rPr>
            </w:pPr>
            <w:r w:rsidRPr="0027511C">
              <w:rPr>
                <w:rFonts w:ascii="Verdana" w:hAnsi="Verdana"/>
                <w:i/>
                <w:iCs/>
              </w:rPr>
              <w:t>Increase IT/Web staffing in order to develop the College’s online learning environment.</w:t>
            </w:r>
          </w:p>
          <w:p w14:paraId="70D2571F" w14:textId="77777777" w:rsidR="0027511C" w:rsidRPr="0027511C" w:rsidRDefault="0027511C" w:rsidP="0027511C">
            <w:pPr>
              <w:rPr>
                <w:rFonts w:ascii="Verdana" w:hAnsi="Verdana"/>
                <w:i/>
                <w:iCs/>
              </w:rPr>
            </w:pPr>
          </w:p>
          <w:p w14:paraId="50654722" w14:textId="77777777" w:rsidR="0027511C" w:rsidRPr="0027511C" w:rsidRDefault="0027511C" w:rsidP="0027511C">
            <w:pPr>
              <w:rPr>
                <w:rFonts w:ascii="Verdana" w:hAnsi="Verdana"/>
                <w:i/>
                <w:iCs/>
              </w:rPr>
            </w:pPr>
            <w:r w:rsidRPr="0027511C">
              <w:rPr>
                <w:rFonts w:ascii="Verdana" w:hAnsi="Verdana"/>
                <w:i/>
                <w:iCs/>
              </w:rPr>
              <w:t>July 2020 training for staff on online learning exemplary practice.</w:t>
            </w:r>
          </w:p>
          <w:p w14:paraId="0FC1DDDA" w14:textId="3036EA8E" w:rsidR="0027511C" w:rsidRPr="0027511C" w:rsidRDefault="0027511C" w:rsidP="006A2CC1">
            <w:pPr>
              <w:contextualSpacing/>
              <w:rPr>
                <w:rFonts w:ascii="Verdana" w:hAnsi="Verdana"/>
              </w:rPr>
            </w:pPr>
          </w:p>
        </w:tc>
      </w:tr>
      <w:tr w:rsidR="0027511C" w:rsidRPr="002B580E" w14:paraId="5C1D5CC3" w14:textId="77777777" w:rsidTr="008B2B43">
        <w:tc>
          <w:tcPr>
            <w:tcW w:w="562" w:type="dxa"/>
          </w:tcPr>
          <w:p w14:paraId="53139C07" w14:textId="77777777" w:rsidR="0027511C" w:rsidRPr="00362BA1" w:rsidRDefault="0027511C" w:rsidP="006A2CC1">
            <w:pPr>
              <w:rPr>
                <w:rFonts w:ascii="Verdana" w:hAnsi="Verdana"/>
              </w:rPr>
            </w:pPr>
          </w:p>
        </w:tc>
        <w:tc>
          <w:tcPr>
            <w:tcW w:w="426" w:type="dxa"/>
          </w:tcPr>
          <w:p w14:paraId="32559E12" w14:textId="2CCD6F2A" w:rsidR="0027511C" w:rsidRDefault="0027511C" w:rsidP="006A2CC1">
            <w:pPr>
              <w:rPr>
                <w:rFonts w:ascii="Verdana" w:hAnsi="Verdana"/>
                <w:b/>
                <w:bCs/>
              </w:rPr>
            </w:pPr>
            <w:r>
              <w:rPr>
                <w:rFonts w:ascii="Verdana" w:hAnsi="Verdana"/>
                <w:b/>
                <w:bCs/>
              </w:rPr>
              <w:t>.</w:t>
            </w:r>
          </w:p>
        </w:tc>
        <w:tc>
          <w:tcPr>
            <w:tcW w:w="8028" w:type="dxa"/>
          </w:tcPr>
          <w:p w14:paraId="7C439CA1" w14:textId="716D9029" w:rsidR="0027511C" w:rsidRPr="000C5D5C" w:rsidRDefault="0027511C" w:rsidP="006A2CC1">
            <w:pPr>
              <w:contextualSpacing/>
              <w:rPr>
                <w:rFonts w:ascii="Verdana" w:hAnsi="Verdana"/>
              </w:rPr>
            </w:pPr>
            <w:r w:rsidRPr="000C5D5C">
              <w:rPr>
                <w:rFonts w:ascii="Verdana" w:hAnsi="Verdana"/>
              </w:rPr>
              <w:t>The College fails to meet its enrolment target as a consequence of reduced liaison and marketing and/or a changed enrolment and travel patterns in London.</w:t>
            </w:r>
          </w:p>
          <w:p w14:paraId="1340587A" w14:textId="268F033C" w:rsidR="000C5D5C" w:rsidRPr="000C5D5C" w:rsidRDefault="000C5D5C" w:rsidP="006A2CC1">
            <w:pPr>
              <w:contextualSpacing/>
              <w:rPr>
                <w:rFonts w:ascii="Verdana" w:hAnsi="Verdana"/>
              </w:rPr>
            </w:pPr>
          </w:p>
          <w:p w14:paraId="43ECC986" w14:textId="7F617691" w:rsidR="000C5D5C" w:rsidRPr="000C5D5C" w:rsidRDefault="000C5D5C" w:rsidP="000C5D5C">
            <w:pPr>
              <w:rPr>
                <w:rFonts w:ascii="Verdana" w:hAnsi="Verdana"/>
              </w:rPr>
            </w:pPr>
            <w:r w:rsidRPr="000C5D5C">
              <w:rPr>
                <w:rFonts w:ascii="Verdana" w:hAnsi="Verdana"/>
              </w:rPr>
              <w:t>In this regard, the college considers itself as vulnerable in this regard as a high proportion of students travel from outside of the borough on public transport. There is a further risk presented by the likely suspension of free TfL transport for under-18s.</w:t>
            </w:r>
          </w:p>
          <w:p w14:paraId="1353CF4A" w14:textId="77777777" w:rsidR="0027511C" w:rsidRPr="000C5D5C" w:rsidRDefault="0027511C" w:rsidP="006A2CC1">
            <w:pPr>
              <w:contextualSpacing/>
              <w:rPr>
                <w:rFonts w:ascii="Verdana" w:hAnsi="Verdana"/>
              </w:rPr>
            </w:pPr>
          </w:p>
          <w:p w14:paraId="1E04EBEA" w14:textId="516FFB67" w:rsidR="0027511C" w:rsidRPr="000C5D5C" w:rsidRDefault="0027511C" w:rsidP="0027511C">
            <w:pPr>
              <w:rPr>
                <w:rFonts w:ascii="Verdana" w:hAnsi="Verdana"/>
                <w:i/>
                <w:iCs/>
              </w:rPr>
            </w:pPr>
            <w:r w:rsidRPr="000C5D5C">
              <w:rPr>
                <w:rFonts w:ascii="Verdana" w:hAnsi="Verdana"/>
                <w:i/>
                <w:iCs/>
              </w:rPr>
              <w:t>Promotion of the College as a safe space through marketing channels.</w:t>
            </w:r>
          </w:p>
          <w:p w14:paraId="3DDB243C" w14:textId="77777777" w:rsidR="0027511C" w:rsidRPr="000C5D5C" w:rsidRDefault="0027511C" w:rsidP="0027511C">
            <w:pPr>
              <w:rPr>
                <w:rFonts w:ascii="Verdana" w:hAnsi="Verdana"/>
                <w:i/>
                <w:iCs/>
              </w:rPr>
            </w:pPr>
          </w:p>
          <w:p w14:paraId="1B09DC6E" w14:textId="7E5C55F6" w:rsidR="0027511C" w:rsidRPr="000C5D5C" w:rsidRDefault="0027511C" w:rsidP="0027511C">
            <w:pPr>
              <w:rPr>
                <w:rFonts w:ascii="Verdana" w:hAnsi="Verdana"/>
                <w:i/>
                <w:iCs/>
              </w:rPr>
            </w:pPr>
            <w:r w:rsidRPr="000C5D5C">
              <w:rPr>
                <w:rFonts w:ascii="Verdana" w:hAnsi="Verdana"/>
                <w:i/>
                <w:iCs/>
              </w:rPr>
              <w:t xml:space="preserve">Financial Forecast for 2021/22, including adjustments to expenditure, will be presented to the Corporation </w:t>
            </w:r>
            <w:r w:rsidRPr="00567E34">
              <w:rPr>
                <w:rFonts w:ascii="Verdana" w:hAnsi="Verdana"/>
                <w:i/>
                <w:iCs/>
              </w:rPr>
              <w:t>in January 2021.</w:t>
            </w:r>
          </w:p>
          <w:p w14:paraId="645A1823" w14:textId="77777777" w:rsidR="0027511C" w:rsidRPr="000C5D5C" w:rsidRDefault="0027511C" w:rsidP="0027511C">
            <w:pPr>
              <w:rPr>
                <w:rFonts w:ascii="Verdana" w:hAnsi="Verdana"/>
                <w:i/>
                <w:iCs/>
              </w:rPr>
            </w:pPr>
          </w:p>
          <w:p w14:paraId="6F5CEF0C" w14:textId="4D377BE8" w:rsidR="0027511C" w:rsidRPr="000C5D5C" w:rsidRDefault="00A75808" w:rsidP="0027511C">
            <w:pPr>
              <w:rPr>
                <w:rFonts w:ascii="Verdana" w:hAnsi="Verdana"/>
                <w:i/>
                <w:iCs/>
              </w:rPr>
            </w:pPr>
            <w:r w:rsidRPr="000C5D5C">
              <w:rPr>
                <w:rFonts w:ascii="Verdana" w:hAnsi="Verdana"/>
                <w:i/>
                <w:iCs/>
              </w:rPr>
              <w:t>The m</w:t>
            </w:r>
            <w:r w:rsidR="0027511C" w:rsidRPr="000C5D5C">
              <w:rPr>
                <w:rFonts w:ascii="Verdana" w:hAnsi="Verdana"/>
                <w:i/>
                <w:iCs/>
              </w:rPr>
              <w:t xml:space="preserve">arketing plan for 2020/21 </w:t>
            </w:r>
            <w:r w:rsidRPr="000C5D5C">
              <w:rPr>
                <w:rFonts w:ascii="Verdana" w:hAnsi="Verdana"/>
                <w:i/>
                <w:iCs/>
              </w:rPr>
              <w:t xml:space="preserve">will be drawn up </w:t>
            </w:r>
            <w:r w:rsidR="0027511C" w:rsidRPr="000C5D5C">
              <w:rPr>
                <w:rFonts w:ascii="Verdana" w:hAnsi="Verdana"/>
                <w:i/>
                <w:iCs/>
              </w:rPr>
              <w:t>to respond to social distancing protocols and include the development of virtual tours.</w:t>
            </w:r>
          </w:p>
          <w:p w14:paraId="5B4B949F" w14:textId="77777777" w:rsidR="0027511C" w:rsidRPr="000C5D5C" w:rsidRDefault="0027511C" w:rsidP="0027511C">
            <w:pPr>
              <w:rPr>
                <w:rFonts w:ascii="Verdana" w:hAnsi="Verdana"/>
                <w:i/>
                <w:iCs/>
              </w:rPr>
            </w:pPr>
          </w:p>
          <w:p w14:paraId="7FC4599C" w14:textId="77777777" w:rsidR="0027511C" w:rsidRPr="000C5D5C" w:rsidRDefault="0027511C" w:rsidP="0027511C">
            <w:pPr>
              <w:contextualSpacing/>
              <w:rPr>
                <w:rFonts w:ascii="Verdana" w:hAnsi="Verdana"/>
                <w:i/>
                <w:iCs/>
              </w:rPr>
            </w:pPr>
            <w:r w:rsidRPr="000C5D5C">
              <w:rPr>
                <w:rFonts w:ascii="Verdana" w:hAnsi="Verdana"/>
                <w:i/>
                <w:iCs/>
              </w:rPr>
              <w:t xml:space="preserve">Enrolment and induction </w:t>
            </w:r>
            <w:r w:rsidR="00A75808" w:rsidRPr="000C5D5C">
              <w:rPr>
                <w:rFonts w:ascii="Verdana" w:hAnsi="Verdana"/>
                <w:i/>
                <w:iCs/>
              </w:rPr>
              <w:t xml:space="preserve">are </w:t>
            </w:r>
            <w:r w:rsidRPr="000C5D5C">
              <w:rPr>
                <w:rFonts w:ascii="Verdana" w:hAnsi="Verdana"/>
                <w:i/>
                <w:iCs/>
              </w:rPr>
              <w:t>to be reorganised to adhere to social distancing requirements.</w:t>
            </w:r>
          </w:p>
          <w:p w14:paraId="199DF71A" w14:textId="14FB1795" w:rsidR="00A75808" w:rsidRPr="000C5D5C" w:rsidRDefault="00A75808" w:rsidP="0027511C">
            <w:pPr>
              <w:contextualSpacing/>
              <w:rPr>
                <w:rFonts w:ascii="Verdana" w:hAnsi="Verdana"/>
              </w:rPr>
            </w:pPr>
          </w:p>
        </w:tc>
      </w:tr>
      <w:tr w:rsidR="0027511C" w:rsidRPr="002B580E" w14:paraId="42AFEBC8" w14:textId="77777777" w:rsidTr="008B2B43">
        <w:tc>
          <w:tcPr>
            <w:tcW w:w="562" w:type="dxa"/>
          </w:tcPr>
          <w:p w14:paraId="6D7C8725" w14:textId="77777777" w:rsidR="0027511C" w:rsidRPr="00362BA1" w:rsidRDefault="0027511C" w:rsidP="006A2CC1">
            <w:pPr>
              <w:rPr>
                <w:rFonts w:ascii="Verdana" w:hAnsi="Verdana"/>
              </w:rPr>
            </w:pPr>
          </w:p>
        </w:tc>
        <w:tc>
          <w:tcPr>
            <w:tcW w:w="426" w:type="dxa"/>
          </w:tcPr>
          <w:p w14:paraId="5D597C44" w14:textId="602E6E48" w:rsidR="0027511C" w:rsidRDefault="0027511C" w:rsidP="006A2CC1">
            <w:pPr>
              <w:rPr>
                <w:rFonts w:ascii="Verdana" w:hAnsi="Verdana"/>
                <w:b/>
                <w:bCs/>
              </w:rPr>
            </w:pPr>
            <w:r>
              <w:rPr>
                <w:rFonts w:ascii="Verdana" w:hAnsi="Verdana"/>
                <w:b/>
                <w:bCs/>
              </w:rPr>
              <w:t>.</w:t>
            </w:r>
          </w:p>
        </w:tc>
        <w:tc>
          <w:tcPr>
            <w:tcW w:w="8028" w:type="dxa"/>
          </w:tcPr>
          <w:p w14:paraId="5032BCEA" w14:textId="77777777" w:rsidR="0027511C" w:rsidRPr="000C5D5C" w:rsidRDefault="000C5D5C" w:rsidP="006A2CC1">
            <w:pPr>
              <w:contextualSpacing/>
              <w:rPr>
                <w:rFonts w:ascii="Verdana" w:hAnsi="Verdana"/>
              </w:rPr>
            </w:pPr>
            <w:r w:rsidRPr="000C5D5C">
              <w:rPr>
                <w:rFonts w:ascii="Verdana" w:hAnsi="Verdana"/>
              </w:rPr>
              <w:t>The college fails to respond to the welfare needs of students.</w:t>
            </w:r>
          </w:p>
          <w:p w14:paraId="4B099C73" w14:textId="77777777" w:rsidR="000C5D5C" w:rsidRPr="000C5D5C" w:rsidRDefault="000C5D5C" w:rsidP="006A2CC1">
            <w:pPr>
              <w:contextualSpacing/>
              <w:rPr>
                <w:rFonts w:ascii="Verdana" w:hAnsi="Verdana"/>
              </w:rPr>
            </w:pPr>
          </w:p>
          <w:p w14:paraId="5374DF7E" w14:textId="0E652360" w:rsidR="000C5D5C" w:rsidRPr="000C5D5C" w:rsidRDefault="000C5D5C" w:rsidP="000C5D5C">
            <w:pPr>
              <w:rPr>
                <w:rFonts w:ascii="Verdana" w:hAnsi="Verdana"/>
              </w:rPr>
            </w:pPr>
            <w:r w:rsidRPr="000C5D5C">
              <w:rPr>
                <w:rFonts w:ascii="Verdana" w:hAnsi="Verdana"/>
              </w:rPr>
              <w:t>In this regard, the college considers that there are two current issues relating to welfare which are connected; Covid-19 and the racial inequality this has accentuated and recent/continuing protests.</w:t>
            </w:r>
          </w:p>
          <w:p w14:paraId="0CD11A41" w14:textId="77777777" w:rsidR="000C5D5C" w:rsidRPr="000C5D5C" w:rsidRDefault="000C5D5C" w:rsidP="006A2CC1">
            <w:pPr>
              <w:contextualSpacing/>
              <w:rPr>
                <w:rFonts w:ascii="Verdana" w:hAnsi="Verdana"/>
              </w:rPr>
            </w:pPr>
          </w:p>
          <w:p w14:paraId="7F556C35" w14:textId="06051765" w:rsidR="000C5D5C" w:rsidRPr="000C5D5C" w:rsidRDefault="000C5D5C" w:rsidP="000C5D5C">
            <w:pPr>
              <w:rPr>
                <w:rFonts w:ascii="Verdana" w:hAnsi="Verdana"/>
                <w:i/>
                <w:iCs/>
              </w:rPr>
            </w:pPr>
            <w:r w:rsidRPr="000C5D5C">
              <w:rPr>
                <w:rFonts w:ascii="Verdana" w:hAnsi="Verdana"/>
                <w:i/>
                <w:iCs/>
              </w:rPr>
              <w:t xml:space="preserve">Talent Lab activities/sessions, Passport and induction will reflect challenges to mental health and personal safety of lockdown and the economic impact of Covid-19, with specific themes to include racial inequality, domestic violence, FGM, online sexual exploitation, bereavement and social anxiety. </w:t>
            </w:r>
          </w:p>
          <w:p w14:paraId="0B252FDC" w14:textId="77777777" w:rsidR="000C5D5C" w:rsidRPr="000C5D5C" w:rsidRDefault="000C5D5C" w:rsidP="000C5D5C">
            <w:pPr>
              <w:rPr>
                <w:rFonts w:ascii="Verdana" w:hAnsi="Verdana"/>
                <w:i/>
                <w:iCs/>
              </w:rPr>
            </w:pPr>
          </w:p>
          <w:p w14:paraId="2CA9AF1D" w14:textId="77777777" w:rsidR="000C5D5C" w:rsidRPr="000C5D5C" w:rsidRDefault="000C5D5C" w:rsidP="000C5D5C">
            <w:pPr>
              <w:rPr>
                <w:rFonts w:ascii="Verdana" w:hAnsi="Verdana"/>
                <w:i/>
                <w:iCs/>
              </w:rPr>
            </w:pPr>
            <w:r w:rsidRPr="000C5D5C">
              <w:rPr>
                <w:rFonts w:ascii="Verdana" w:hAnsi="Verdana"/>
                <w:i/>
                <w:iCs/>
              </w:rPr>
              <w:t>Staff update on safeguarding trends and data (August 2020).</w:t>
            </w:r>
          </w:p>
          <w:p w14:paraId="04AFBB1D" w14:textId="77777777" w:rsidR="000C5D5C" w:rsidRPr="000C5D5C" w:rsidRDefault="000C5D5C" w:rsidP="000C5D5C">
            <w:pPr>
              <w:rPr>
                <w:rFonts w:ascii="Verdana" w:hAnsi="Verdana"/>
                <w:i/>
                <w:iCs/>
              </w:rPr>
            </w:pPr>
          </w:p>
          <w:p w14:paraId="64A9F743" w14:textId="77777777" w:rsidR="000C5D5C" w:rsidRPr="000C5D5C" w:rsidRDefault="000C5D5C" w:rsidP="000C5D5C">
            <w:pPr>
              <w:rPr>
                <w:rFonts w:ascii="Verdana" w:hAnsi="Verdana"/>
                <w:i/>
                <w:iCs/>
              </w:rPr>
            </w:pPr>
            <w:r w:rsidRPr="000C5D5C">
              <w:rPr>
                <w:rFonts w:ascii="Verdana" w:hAnsi="Verdana"/>
                <w:i/>
                <w:iCs/>
              </w:rPr>
              <w:t>Extended opening hours and Saturday opening will provide further support.</w:t>
            </w:r>
          </w:p>
          <w:p w14:paraId="677FBA3A" w14:textId="77777777" w:rsidR="000C5D5C" w:rsidRPr="000C5D5C" w:rsidRDefault="000C5D5C" w:rsidP="000C5D5C">
            <w:pPr>
              <w:rPr>
                <w:rFonts w:ascii="Verdana" w:hAnsi="Verdana"/>
                <w:i/>
                <w:iCs/>
              </w:rPr>
            </w:pPr>
          </w:p>
          <w:p w14:paraId="1E20798A" w14:textId="77777777" w:rsidR="000C5D5C" w:rsidRPr="000C5D5C" w:rsidRDefault="000C5D5C" w:rsidP="000C5D5C">
            <w:pPr>
              <w:contextualSpacing/>
              <w:rPr>
                <w:rFonts w:ascii="Verdana" w:hAnsi="Verdana"/>
                <w:i/>
                <w:iCs/>
              </w:rPr>
            </w:pPr>
            <w:r w:rsidRPr="000C5D5C">
              <w:rPr>
                <w:rFonts w:ascii="Verdana" w:hAnsi="Verdana"/>
                <w:i/>
                <w:iCs/>
              </w:rPr>
              <w:t>Effective support of students whose progression is conditional by ensuring that initiatives such as Talent Lab, Entry Period and ‘Reach Up’ are able to continue despite Covid-19 measures such as staggered timetabling.</w:t>
            </w:r>
          </w:p>
          <w:p w14:paraId="4D013736" w14:textId="520E5563" w:rsidR="000C5D5C" w:rsidRPr="000C5D5C" w:rsidRDefault="000C5D5C" w:rsidP="000C5D5C">
            <w:pPr>
              <w:contextualSpacing/>
              <w:rPr>
                <w:rFonts w:ascii="Verdana" w:hAnsi="Verdana"/>
              </w:rPr>
            </w:pPr>
          </w:p>
        </w:tc>
      </w:tr>
      <w:tr w:rsidR="0027511C" w:rsidRPr="002B580E" w14:paraId="5F8FDAE5" w14:textId="77777777" w:rsidTr="008B2B43">
        <w:tc>
          <w:tcPr>
            <w:tcW w:w="562" w:type="dxa"/>
          </w:tcPr>
          <w:p w14:paraId="71F53756" w14:textId="77777777" w:rsidR="0027511C" w:rsidRPr="00362BA1" w:rsidRDefault="0027511C" w:rsidP="006A2CC1">
            <w:pPr>
              <w:rPr>
                <w:rFonts w:ascii="Verdana" w:hAnsi="Verdana"/>
              </w:rPr>
            </w:pPr>
          </w:p>
        </w:tc>
        <w:tc>
          <w:tcPr>
            <w:tcW w:w="426" w:type="dxa"/>
          </w:tcPr>
          <w:p w14:paraId="6758DCB8" w14:textId="704999B1" w:rsidR="0027511C" w:rsidRDefault="0027511C" w:rsidP="006A2CC1">
            <w:pPr>
              <w:rPr>
                <w:rFonts w:ascii="Verdana" w:hAnsi="Verdana"/>
                <w:b/>
                <w:bCs/>
              </w:rPr>
            </w:pPr>
            <w:r>
              <w:rPr>
                <w:rFonts w:ascii="Verdana" w:hAnsi="Verdana"/>
                <w:b/>
                <w:bCs/>
              </w:rPr>
              <w:t>.</w:t>
            </w:r>
          </w:p>
        </w:tc>
        <w:tc>
          <w:tcPr>
            <w:tcW w:w="8028" w:type="dxa"/>
          </w:tcPr>
          <w:p w14:paraId="71BF8041" w14:textId="77777777" w:rsidR="000C5D5C" w:rsidRPr="000C5D5C" w:rsidRDefault="000C5D5C" w:rsidP="000C5D5C">
            <w:pPr>
              <w:contextualSpacing/>
              <w:rPr>
                <w:rFonts w:ascii="Verdana" w:hAnsi="Verdana"/>
              </w:rPr>
            </w:pPr>
            <w:r w:rsidRPr="000C5D5C">
              <w:rPr>
                <w:rFonts w:ascii="Verdana" w:hAnsi="Verdana"/>
              </w:rPr>
              <w:t>Disadvantaged, vulnerable students and those with pre-existing health concerns/conditions are disproportionately affected by the social effects of Covid19.</w:t>
            </w:r>
          </w:p>
          <w:p w14:paraId="38C69145" w14:textId="77777777" w:rsidR="0027511C" w:rsidRPr="000C5D5C" w:rsidRDefault="0027511C" w:rsidP="006A2CC1">
            <w:pPr>
              <w:contextualSpacing/>
              <w:rPr>
                <w:rFonts w:ascii="Verdana" w:hAnsi="Verdana"/>
              </w:rPr>
            </w:pPr>
          </w:p>
          <w:p w14:paraId="65A3DC7F" w14:textId="77777777" w:rsidR="000C5D5C" w:rsidRDefault="000C5D5C" w:rsidP="006A2CC1">
            <w:pPr>
              <w:contextualSpacing/>
              <w:rPr>
                <w:rFonts w:ascii="Verdana" w:hAnsi="Verdana"/>
                <w:i/>
                <w:iCs/>
              </w:rPr>
            </w:pPr>
            <w:r w:rsidRPr="000C5D5C">
              <w:rPr>
                <w:rFonts w:ascii="Verdana" w:hAnsi="Verdana"/>
                <w:i/>
                <w:iCs/>
              </w:rPr>
              <w:t>Technology plan to enable students who are unable to attend college from September 2020 to access learning from home (recorded lessons, online tutoring etc.).</w:t>
            </w:r>
          </w:p>
          <w:p w14:paraId="5718700F" w14:textId="239D53C8" w:rsidR="000C5D5C" w:rsidRPr="000C5D5C" w:rsidRDefault="000C5D5C" w:rsidP="006A2CC1">
            <w:pPr>
              <w:contextualSpacing/>
              <w:rPr>
                <w:rFonts w:ascii="Verdana" w:hAnsi="Verdana"/>
                <w:i/>
                <w:iCs/>
              </w:rPr>
            </w:pPr>
          </w:p>
        </w:tc>
      </w:tr>
      <w:tr w:rsidR="000C5D5C" w:rsidRPr="002B580E" w14:paraId="4F380079" w14:textId="77777777" w:rsidTr="008B2B43">
        <w:tc>
          <w:tcPr>
            <w:tcW w:w="562" w:type="dxa"/>
          </w:tcPr>
          <w:p w14:paraId="3DEDDE88" w14:textId="77777777" w:rsidR="000C5D5C" w:rsidRPr="00362BA1" w:rsidRDefault="000C5D5C" w:rsidP="006A2CC1">
            <w:pPr>
              <w:rPr>
                <w:rFonts w:ascii="Verdana" w:hAnsi="Verdana"/>
              </w:rPr>
            </w:pPr>
          </w:p>
        </w:tc>
        <w:tc>
          <w:tcPr>
            <w:tcW w:w="426" w:type="dxa"/>
          </w:tcPr>
          <w:p w14:paraId="697ED8ED" w14:textId="4DAE76CD" w:rsidR="000C5D5C" w:rsidRDefault="000C5D5C" w:rsidP="006A2CC1">
            <w:pPr>
              <w:rPr>
                <w:rFonts w:ascii="Verdana" w:hAnsi="Verdana"/>
                <w:b/>
                <w:bCs/>
              </w:rPr>
            </w:pPr>
            <w:r>
              <w:rPr>
                <w:rFonts w:ascii="Verdana" w:hAnsi="Verdana"/>
                <w:b/>
                <w:bCs/>
              </w:rPr>
              <w:t>.</w:t>
            </w:r>
          </w:p>
        </w:tc>
        <w:tc>
          <w:tcPr>
            <w:tcW w:w="8028" w:type="dxa"/>
          </w:tcPr>
          <w:p w14:paraId="089C149D" w14:textId="3B97BE14" w:rsidR="000C5D5C" w:rsidRPr="00E3514F" w:rsidRDefault="000C5D5C" w:rsidP="000C5D5C">
            <w:pPr>
              <w:contextualSpacing/>
              <w:rPr>
                <w:rFonts w:ascii="Verdana" w:hAnsi="Verdana"/>
              </w:rPr>
            </w:pPr>
            <w:r w:rsidRPr="00E3514F">
              <w:rPr>
                <w:rFonts w:ascii="Verdana" w:hAnsi="Verdana"/>
              </w:rPr>
              <w:t>Essential training and updating for safeguarding and Prevent is not completed due to closure and constraints on staff availability.</w:t>
            </w:r>
          </w:p>
          <w:p w14:paraId="4763E373" w14:textId="5E1998FA" w:rsidR="000C5D5C" w:rsidRPr="00E3514F" w:rsidRDefault="000C5D5C" w:rsidP="000C5D5C">
            <w:pPr>
              <w:contextualSpacing/>
              <w:rPr>
                <w:rFonts w:ascii="Verdana" w:hAnsi="Verdana"/>
              </w:rPr>
            </w:pPr>
          </w:p>
          <w:p w14:paraId="19944AD8" w14:textId="79191A68" w:rsidR="000C5D5C" w:rsidRPr="00E3514F" w:rsidRDefault="000C5D5C" w:rsidP="000C5D5C">
            <w:pPr>
              <w:rPr>
                <w:rFonts w:ascii="Verdana" w:hAnsi="Verdana"/>
                <w:i/>
                <w:iCs/>
              </w:rPr>
            </w:pPr>
            <w:r w:rsidRPr="00E3514F">
              <w:rPr>
                <w:rFonts w:ascii="Verdana" w:hAnsi="Verdana"/>
                <w:i/>
                <w:iCs/>
              </w:rPr>
              <w:t>An online training update is scheduled for June 2020.</w:t>
            </w:r>
          </w:p>
          <w:p w14:paraId="6907FD29" w14:textId="77777777" w:rsidR="000C5D5C" w:rsidRPr="00E3514F" w:rsidRDefault="000C5D5C" w:rsidP="000C5D5C">
            <w:pPr>
              <w:rPr>
                <w:rFonts w:ascii="Verdana" w:hAnsi="Verdana"/>
                <w:i/>
                <w:iCs/>
              </w:rPr>
            </w:pPr>
          </w:p>
          <w:p w14:paraId="170EA5BC" w14:textId="77BD5E29" w:rsidR="000C5D5C" w:rsidRPr="00E3514F" w:rsidRDefault="000C5D5C" w:rsidP="000C5D5C">
            <w:pPr>
              <w:contextualSpacing/>
              <w:rPr>
                <w:rFonts w:ascii="Verdana" w:hAnsi="Verdana"/>
                <w:i/>
                <w:iCs/>
              </w:rPr>
            </w:pPr>
            <w:r w:rsidRPr="00E3514F">
              <w:rPr>
                <w:rFonts w:ascii="Verdana" w:hAnsi="Verdana"/>
                <w:i/>
                <w:iCs/>
              </w:rPr>
              <w:t>Organisational strategy is to address the impact of Covid-19 on BAME staff and students.</w:t>
            </w:r>
          </w:p>
          <w:p w14:paraId="4254EDEA" w14:textId="77777777" w:rsidR="000C5D5C" w:rsidRPr="00E3514F" w:rsidRDefault="000C5D5C" w:rsidP="006A2CC1">
            <w:pPr>
              <w:contextualSpacing/>
              <w:rPr>
                <w:rFonts w:ascii="Verdana" w:hAnsi="Verdana"/>
              </w:rPr>
            </w:pPr>
          </w:p>
        </w:tc>
      </w:tr>
      <w:tr w:rsidR="000C5D5C" w:rsidRPr="002B580E" w14:paraId="6BF5E640" w14:textId="77777777" w:rsidTr="008B2B43">
        <w:tc>
          <w:tcPr>
            <w:tcW w:w="562" w:type="dxa"/>
          </w:tcPr>
          <w:p w14:paraId="32771353" w14:textId="77777777" w:rsidR="000C5D5C" w:rsidRPr="00362BA1" w:rsidRDefault="000C5D5C" w:rsidP="006A2CC1">
            <w:pPr>
              <w:rPr>
                <w:rFonts w:ascii="Verdana" w:hAnsi="Verdana"/>
              </w:rPr>
            </w:pPr>
          </w:p>
        </w:tc>
        <w:tc>
          <w:tcPr>
            <w:tcW w:w="426" w:type="dxa"/>
          </w:tcPr>
          <w:p w14:paraId="1D2D2A2D" w14:textId="3910836B" w:rsidR="000C5D5C" w:rsidRDefault="000C5D5C" w:rsidP="006A2CC1">
            <w:pPr>
              <w:rPr>
                <w:rFonts w:ascii="Verdana" w:hAnsi="Verdana"/>
                <w:b/>
                <w:bCs/>
              </w:rPr>
            </w:pPr>
            <w:r>
              <w:rPr>
                <w:rFonts w:ascii="Verdana" w:hAnsi="Verdana"/>
                <w:b/>
                <w:bCs/>
              </w:rPr>
              <w:t>.</w:t>
            </w:r>
          </w:p>
        </w:tc>
        <w:tc>
          <w:tcPr>
            <w:tcW w:w="8028" w:type="dxa"/>
          </w:tcPr>
          <w:p w14:paraId="31730E93" w14:textId="77777777" w:rsidR="000C5D5C" w:rsidRPr="00E3514F" w:rsidRDefault="00E3514F" w:rsidP="006A2CC1">
            <w:pPr>
              <w:contextualSpacing/>
              <w:rPr>
                <w:rFonts w:ascii="Verdana" w:hAnsi="Verdana"/>
              </w:rPr>
            </w:pPr>
            <w:r w:rsidRPr="00E3514F">
              <w:rPr>
                <w:rFonts w:ascii="Verdana" w:hAnsi="Verdana"/>
              </w:rPr>
              <w:t>Students’ academic progress is below target and improvements in outcomes are not sustained as a result of reduced contact time and access to appropriate resources/facilities.</w:t>
            </w:r>
          </w:p>
          <w:p w14:paraId="589D90AC" w14:textId="77777777" w:rsidR="00E3514F" w:rsidRPr="00E3514F" w:rsidRDefault="00E3514F" w:rsidP="006A2CC1">
            <w:pPr>
              <w:contextualSpacing/>
              <w:rPr>
                <w:rFonts w:ascii="Verdana" w:hAnsi="Verdana"/>
              </w:rPr>
            </w:pPr>
          </w:p>
          <w:p w14:paraId="0D95BC53" w14:textId="1E2A0837" w:rsidR="00E3514F" w:rsidRPr="00E3514F" w:rsidRDefault="00E3514F" w:rsidP="00E3514F">
            <w:pPr>
              <w:rPr>
                <w:rFonts w:ascii="Verdana" w:hAnsi="Verdana"/>
                <w:i/>
                <w:iCs/>
              </w:rPr>
            </w:pPr>
            <w:r w:rsidRPr="00E3514F">
              <w:rPr>
                <w:rFonts w:ascii="Verdana" w:hAnsi="Verdana"/>
                <w:i/>
                <w:iCs/>
              </w:rPr>
              <w:t>Further training for curriculum staff (July 2020) and continuing support by Learning Coaches.</w:t>
            </w:r>
          </w:p>
          <w:p w14:paraId="4466642A" w14:textId="77777777" w:rsidR="00E3514F" w:rsidRPr="00E3514F" w:rsidRDefault="00E3514F" w:rsidP="00E3514F">
            <w:pPr>
              <w:rPr>
                <w:rFonts w:ascii="Verdana" w:hAnsi="Verdana"/>
                <w:i/>
                <w:iCs/>
              </w:rPr>
            </w:pPr>
          </w:p>
          <w:p w14:paraId="271D78F3" w14:textId="5E7873ED" w:rsidR="00E3514F" w:rsidRPr="00E3514F" w:rsidRDefault="00E3514F" w:rsidP="00E3514F">
            <w:pPr>
              <w:rPr>
                <w:rFonts w:ascii="Verdana" w:hAnsi="Verdana"/>
                <w:i/>
                <w:iCs/>
              </w:rPr>
            </w:pPr>
            <w:r w:rsidRPr="00E3514F">
              <w:rPr>
                <w:rFonts w:ascii="Verdana" w:hAnsi="Verdana"/>
                <w:i/>
                <w:iCs/>
              </w:rPr>
              <w:t>Budget provision to be made for additional teaching (e.g. Saturdays) and extended opening hours from September 2020.</w:t>
            </w:r>
          </w:p>
          <w:p w14:paraId="30B5C604" w14:textId="77777777" w:rsidR="00E3514F" w:rsidRPr="00E3514F" w:rsidRDefault="00E3514F" w:rsidP="00E3514F">
            <w:pPr>
              <w:rPr>
                <w:rFonts w:ascii="Verdana" w:hAnsi="Verdana"/>
                <w:i/>
                <w:iCs/>
              </w:rPr>
            </w:pPr>
          </w:p>
          <w:p w14:paraId="3D93F5C2" w14:textId="77777777" w:rsidR="00E3514F" w:rsidRPr="00E3514F" w:rsidRDefault="00E3514F" w:rsidP="00E3514F">
            <w:pPr>
              <w:contextualSpacing/>
              <w:rPr>
                <w:rFonts w:ascii="Verdana" w:hAnsi="Verdana"/>
                <w:i/>
                <w:iCs/>
              </w:rPr>
            </w:pPr>
            <w:r w:rsidRPr="00E3514F">
              <w:rPr>
                <w:rFonts w:ascii="Verdana" w:hAnsi="Verdana"/>
                <w:i/>
                <w:iCs/>
              </w:rPr>
              <w:t>Summer School provision to be made for A level students.</w:t>
            </w:r>
          </w:p>
          <w:p w14:paraId="68B7BDB6" w14:textId="53E2C45D" w:rsidR="00E3514F" w:rsidRPr="00E3514F" w:rsidRDefault="00E3514F" w:rsidP="00E3514F">
            <w:pPr>
              <w:contextualSpacing/>
              <w:rPr>
                <w:rFonts w:ascii="Verdana" w:hAnsi="Verdana"/>
              </w:rPr>
            </w:pPr>
          </w:p>
        </w:tc>
      </w:tr>
      <w:tr w:rsidR="000C5D5C" w:rsidRPr="002B580E" w14:paraId="32F4A458" w14:textId="77777777" w:rsidTr="008B2B43">
        <w:tc>
          <w:tcPr>
            <w:tcW w:w="562" w:type="dxa"/>
          </w:tcPr>
          <w:p w14:paraId="46E74CE3" w14:textId="77777777" w:rsidR="000C5D5C" w:rsidRPr="00362BA1" w:rsidRDefault="000C5D5C" w:rsidP="006A2CC1">
            <w:pPr>
              <w:rPr>
                <w:rFonts w:ascii="Verdana" w:hAnsi="Verdana"/>
              </w:rPr>
            </w:pPr>
          </w:p>
        </w:tc>
        <w:tc>
          <w:tcPr>
            <w:tcW w:w="426" w:type="dxa"/>
          </w:tcPr>
          <w:p w14:paraId="327D6C71" w14:textId="498E7DC2" w:rsidR="000C5D5C" w:rsidRDefault="000C5D5C" w:rsidP="006A2CC1">
            <w:pPr>
              <w:rPr>
                <w:rFonts w:ascii="Verdana" w:hAnsi="Verdana"/>
                <w:b/>
                <w:bCs/>
              </w:rPr>
            </w:pPr>
            <w:r>
              <w:rPr>
                <w:rFonts w:ascii="Verdana" w:hAnsi="Verdana"/>
                <w:b/>
                <w:bCs/>
              </w:rPr>
              <w:t>.</w:t>
            </w:r>
          </w:p>
        </w:tc>
        <w:tc>
          <w:tcPr>
            <w:tcW w:w="8028" w:type="dxa"/>
          </w:tcPr>
          <w:p w14:paraId="58C94A6F" w14:textId="3744A4E1" w:rsidR="00E3514F" w:rsidRPr="00E3514F" w:rsidRDefault="00E3514F" w:rsidP="00E3514F">
            <w:pPr>
              <w:contextualSpacing/>
              <w:rPr>
                <w:rFonts w:ascii="Verdana" w:hAnsi="Verdana"/>
              </w:rPr>
            </w:pPr>
            <w:r w:rsidRPr="00E3514F">
              <w:rPr>
                <w:rFonts w:ascii="Verdana" w:hAnsi="Verdana"/>
              </w:rPr>
              <w:t>Failure to meet financial targets due to increased expenditure in managing Covid-19 recovery and/or loss of income, includes impact of additional costs, damage to loaned IT equipment, reduced lettings, catering losses etc.</w:t>
            </w:r>
          </w:p>
          <w:p w14:paraId="2436C12A" w14:textId="639D32CF" w:rsidR="00E3514F" w:rsidRPr="00E3514F" w:rsidRDefault="00E3514F" w:rsidP="00E3514F">
            <w:pPr>
              <w:contextualSpacing/>
              <w:rPr>
                <w:rFonts w:ascii="Verdana" w:hAnsi="Verdana"/>
              </w:rPr>
            </w:pPr>
          </w:p>
          <w:p w14:paraId="20B32523" w14:textId="7957C184" w:rsidR="00E3514F" w:rsidRPr="00E3514F" w:rsidRDefault="00E3514F" w:rsidP="00E3514F">
            <w:pPr>
              <w:contextualSpacing/>
              <w:rPr>
                <w:rFonts w:ascii="Verdana" w:hAnsi="Verdana"/>
                <w:i/>
                <w:iCs/>
              </w:rPr>
            </w:pPr>
            <w:r w:rsidRPr="00E3514F">
              <w:rPr>
                <w:rFonts w:ascii="Verdana" w:hAnsi="Verdana"/>
                <w:i/>
                <w:iCs/>
              </w:rPr>
              <w:t>Provision to be made in the 2020/21 budget for loss of income and damage to equipment.</w:t>
            </w:r>
          </w:p>
          <w:p w14:paraId="10B60BF0" w14:textId="77777777" w:rsidR="000C5D5C" w:rsidRPr="00E3514F" w:rsidRDefault="000C5D5C" w:rsidP="006A2CC1">
            <w:pPr>
              <w:contextualSpacing/>
              <w:rPr>
                <w:rFonts w:ascii="Verdana" w:hAnsi="Verdana"/>
              </w:rPr>
            </w:pPr>
          </w:p>
        </w:tc>
      </w:tr>
      <w:tr w:rsidR="000C5D5C" w:rsidRPr="002B580E" w14:paraId="4E003D07" w14:textId="77777777" w:rsidTr="008B2B43">
        <w:tc>
          <w:tcPr>
            <w:tcW w:w="562" w:type="dxa"/>
          </w:tcPr>
          <w:p w14:paraId="6E51999C" w14:textId="77777777" w:rsidR="000C5D5C" w:rsidRPr="00362BA1" w:rsidRDefault="000C5D5C" w:rsidP="006A2CC1">
            <w:pPr>
              <w:rPr>
                <w:rFonts w:ascii="Verdana" w:hAnsi="Verdana"/>
              </w:rPr>
            </w:pPr>
          </w:p>
        </w:tc>
        <w:tc>
          <w:tcPr>
            <w:tcW w:w="426" w:type="dxa"/>
          </w:tcPr>
          <w:p w14:paraId="4B7EE71D" w14:textId="7A7B45CD" w:rsidR="000C5D5C" w:rsidRDefault="000C5D5C" w:rsidP="006A2CC1">
            <w:pPr>
              <w:rPr>
                <w:rFonts w:ascii="Verdana" w:hAnsi="Verdana"/>
                <w:b/>
                <w:bCs/>
              </w:rPr>
            </w:pPr>
            <w:r>
              <w:rPr>
                <w:rFonts w:ascii="Verdana" w:hAnsi="Verdana"/>
                <w:b/>
                <w:bCs/>
              </w:rPr>
              <w:t>.</w:t>
            </w:r>
          </w:p>
        </w:tc>
        <w:tc>
          <w:tcPr>
            <w:tcW w:w="8028" w:type="dxa"/>
          </w:tcPr>
          <w:p w14:paraId="0D747C11" w14:textId="049DA84C" w:rsidR="000C5D5C" w:rsidRPr="00E3514F" w:rsidRDefault="00E3514F" w:rsidP="006A2CC1">
            <w:pPr>
              <w:contextualSpacing/>
              <w:rPr>
                <w:rFonts w:ascii="Verdana" w:hAnsi="Verdana"/>
              </w:rPr>
            </w:pPr>
            <w:r w:rsidRPr="00E3514F">
              <w:rPr>
                <w:rFonts w:ascii="Verdana" w:hAnsi="Verdana"/>
              </w:rPr>
              <w:t>Students do not have the opportunity to develop workplace knowledge and skills, including by a reduction in work experience/placements.</w:t>
            </w:r>
          </w:p>
          <w:p w14:paraId="450E4E3B" w14:textId="77777777" w:rsidR="00E3514F" w:rsidRPr="00E3514F" w:rsidRDefault="00E3514F" w:rsidP="006A2CC1">
            <w:pPr>
              <w:contextualSpacing/>
              <w:rPr>
                <w:rFonts w:ascii="Verdana" w:hAnsi="Verdana"/>
              </w:rPr>
            </w:pPr>
          </w:p>
          <w:p w14:paraId="4D44404A" w14:textId="7CACC7F0" w:rsidR="00E3514F" w:rsidRPr="00E3514F" w:rsidRDefault="00E3514F" w:rsidP="00E3514F">
            <w:pPr>
              <w:rPr>
                <w:rFonts w:ascii="Verdana" w:hAnsi="Verdana"/>
                <w:i/>
                <w:iCs/>
              </w:rPr>
            </w:pPr>
            <w:r w:rsidRPr="00E3514F">
              <w:rPr>
                <w:rFonts w:ascii="Verdana" w:hAnsi="Verdana"/>
                <w:i/>
                <w:iCs/>
              </w:rPr>
              <w:t>Maintain contact with employer contacts to understand the likelihood of work experience resumption.</w:t>
            </w:r>
          </w:p>
          <w:p w14:paraId="4E633B96" w14:textId="77777777" w:rsidR="00E3514F" w:rsidRPr="00E3514F" w:rsidRDefault="00E3514F" w:rsidP="00E3514F">
            <w:pPr>
              <w:rPr>
                <w:rFonts w:ascii="Verdana" w:hAnsi="Verdana"/>
                <w:i/>
                <w:iCs/>
              </w:rPr>
            </w:pPr>
          </w:p>
          <w:p w14:paraId="4FF1C820" w14:textId="5149AFD0" w:rsidR="00E3514F" w:rsidRPr="00E3514F" w:rsidRDefault="00E3514F" w:rsidP="00E3514F">
            <w:pPr>
              <w:rPr>
                <w:rFonts w:ascii="Verdana" w:hAnsi="Verdana"/>
                <w:i/>
                <w:iCs/>
              </w:rPr>
            </w:pPr>
            <w:r w:rsidRPr="00E3514F">
              <w:rPr>
                <w:rFonts w:ascii="Verdana" w:hAnsi="Verdana"/>
                <w:i/>
                <w:iCs/>
              </w:rPr>
              <w:t>The development of virtual links with employers, linked to the Monoux Student framework.</w:t>
            </w:r>
          </w:p>
          <w:p w14:paraId="5E751DAC" w14:textId="48C83E64" w:rsidR="00E3514F" w:rsidRPr="00E3514F" w:rsidRDefault="00E3514F" w:rsidP="006A2CC1">
            <w:pPr>
              <w:contextualSpacing/>
              <w:rPr>
                <w:rFonts w:ascii="Verdana" w:hAnsi="Verdana"/>
              </w:rPr>
            </w:pPr>
          </w:p>
        </w:tc>
      </w:tr>
      <w:tr w:rsidR="000C5D5C" w:rsidRPr="002B580E" w14:paraId="619B2531" w14:textId="77777777" w:rsidTr="008B2B43">
        <w:tc>
          <w:tcPr>
            <w:tcW w:w="562" w:type="dxa"/>
          </w:tcPr>
          <w:p w14:paraId="4A33B294" w14:textId="77777777" w:rsidR="000C5D5C" w:rsidRPr="00362BA1" w:rsidRDefault="000C5D5C" w:rsidP="006A2CC1">
            <w:pPr>
              <w:rPr>
                <w:rFonts w:ascii="Verdana" w:hAnsi="Verdana"/>
              </w:rPr>
            </w:pPr>
          </w:p>
        </w:tc>
        <w:tc>
          <w:tcPr>
            <w:tcW w:w="426" w:type="dxa"/>
          </w:tcPr>
          <w:p w14:paraId="3C56C71C" w14:textId="6631D0DE" w:rsidR="000C5D5C" w:rsidRDefault="000C5D5C" w:rsidP="006A2CC1">
            <w:pPr>
              <w:rPr>
                <w:rFonts w:ascii="Verdana" w:hAnsi="Verdana"/>
                <w:b/>
                <w:bCs/>
              </w:rPr>
            </w:pPr>
            <w:r>
              <w:rPr>
                <w:rFonts w:ascii="Verdana" w:hAnsi="Verdana"/>
                <w:b/>
                <w:bCs/>
              </w:rPr>
              <w:t>.</w:t>
            </w:r>
          </w:p>
        </w:tc>
        <w:tc>
          <w:tcPr>
            <w:tcW w:w="8028" w:type="dxa"/>
          </w:tcPr>
          <w:p w14:paraId="649DCE8E" w14:textId="44ED42DD" w:rsidR="00E3514F" w:rsidRPr="00E3514F" w:rsidRDefault="00E3514F" w:rsidP="00E3514F">
            <w:pPr>
              <w:contextualSpacing/>
              <w:rPr>
                <w:rFonts w:ascii="Verdana" w:hAnsi="Verdana"/>
              </w:rPr>
            </w:pPr>
            <w:r w:rsidRPr="00E3514F">
              <w:rPr>
                <w:rFonts w:ascii="Verdana" w:hAnsi="Verdana"/>
              </w:rPr>
              <w:t>Students suffer a loss of motivation and/or aspiration and do not work hard, and behaviour worsens.</w:t>
            </w:r>
          </w:p>
          <w:p w14:paraId="536F491B" w14:textId="77777777" w:rsidR="000C5D5C" w:rsidRPr="00E3514F" w:rsidRDefault="000C5D5C" w:rsidP="006A2CC1">
            <w:pPr>
              <w:contextualSpacing/>
              <w:rPr>
                <w:rFonts w:ascii="Verdana" w:hAnsi="Verdana"/>
              </w:rPr>
            </w:pPr>
          </w:p>
          <w:p w14:paraId="641BB3AE" w14:textId="0A990358" w:rsidR="00E3514F" w:rsidRPr="00E3514F" w:rsidRDefault="00E3514F" w:rsidP="00E3514F">
            <w:pPr>
              <w:rPr>
                <w:rFonts w:ascii="Verdana" w:hAnsi="Verdana"/>
                <w:i/>
                <w:iCs/>
              </w:rPr>
            </w:pPr>
            <w:r w:rsidRPr="00E3514F">
              <w:rPr>
                <w:rFonts w:ascii="Verdana" w:hAnsi="Verdana"/>
                <w:i/>
                <w:iCs/>
              </w:rPr>
              <w:t>Induction for all students in September 2020 will include a revised Readiness to Learn strategy and “responsible behaviours” guidance.</w:t>
            </w:r>
          </w:p>
          <w:p w14:paraId="15C8FF24" w14:textId="77777777" w:rsidR="00E3514F" w:rsidRPr="00E3514F" w:rsidRDefault="00E3514F" w:rsidP="00E3514F">
            <w:pPr>
              <w:rPr>
                <w:rFonts w:ascii="Verdana" w:hAnsi="Verdana"/>
                <w:i/>
                <w:iCs/>
              </w:rPr>
            </w:pPr>
          </w:p>
          <w:p w14:paraId="5AF0D541" w14:textId="4BEDBEEF" w:rsidR="00E3514F" w:rsidRPr="00E3514F" w:rsidRDefault="00E3514F" w:rsidP="00E3514F">
            <w:pPr>
              <w:rPr>
                <w:rFonts w:ascii="Verdana" w:hAnsi="Verdana"/>
                <w:i/>
                <w:iCs/>
              </w:rPr>
            </w:pPr>
            <w:r w:rsidRPr="00E3514F">
              <w:rPr>
                <w:rFonts w:ascii="Verdana" w:hAnsi="Verdana"/>
                <w:i/>
                <w:iCs/>
              </w:rPr>
              <w:t>Introduction of a tracking system for online learning (i.e. student engagement and participation).</w:t>
            </w:r>
          </w:p>
          <w:p w14:paraId="682153DD" w14:textId="5D2AF113" w:rsidR="00E3514F" w:rsidRPr="00E3514F" w:rsidRDefault="00E3514F" w:rsidP="006A2CC1">
            <w:pPr>
              <w:contextualSpacing/>
              <w:rPr>
                <w:rFonts w:ascii="Verdana" w:hAnsi="Verdana"/>
              </w:rPr>
            </w:pPr>
          </w:p>
        </w:tc>
      </w:tr>
      <w:tr w:rsidR="000C5D5C" w:rsidRPr="002B580E" w14:paraId="4662BCB6" w14:textId="77777777" w:rsidTr="008B2B43">
        <w:tc>
          <w:tcPr>
            <w:tcW w:w="562" w:type="dxa"/>
          </w:tcPr>
          <w:p w14:paraId="17EEB5D3" w14:textId="77777777" w:rsidR="000C5D5C" w:rsidRPr="00362BA1" w:rsidRDefault="000C5D5C" w:rsidP="006A2CC1">
            <w:pPr>
              <w:rPr>
                <w:rFonts w:ascii="Verdana" w:hAnsi="Verdana"/>
              </w:rPr>
            </w:pPr>
          </w:p>
        </w:tc>
        <w:tc>
          <w:tcPr>
            <w:tcW w:w="426" w:type="dxa"/>
          </w:tcPr>
          <w:p w14:paraId="3BC21E25" w14:textId="2026B72E" w:rsidR="000C5D5C" w:rsidRDefault="000C5D5C" w:rsidP="006A2CC1">
            <w:pPr>
              <w:rPr>
                <w:rFonts w:ascii="Verdana" w:hAnsi="Verdana"/>
                <w:b/>
                <w:bCs/>
              </w:rPr>
            </w:pPr>
            <w:r>
              <w:rPr>
                <w:rFonts w:ascii="Verdana" w:hAnsi="Verdana"/>
                <w:b/>
                <w:bCs/>
              </w:rPr>
              <w:t>.</w:t>
            </w:r>
          </w:p>
        </w:tc>
        <w:tc>
          <w:tcPr>
            <w:tcW w:w="8028" w:type="dxa"/>
          </w:tcPr>
          <w:p w14:paraId="1A3C98B7" w14:textId="001CAAA6" w:rsidR="00E3514F" w:rsidRPr="00E3514F" w:rsidRDefault="00E3514F" w:rsidP="00E3514F">
            <w:pPr>
              <w:contextualSpacing/>
              <w:rPr>
                <w:rFonts w:ascii="Verdana" w:hAnsi="Verdana"/>
              </w:rPr>
            </w:pPr>
            <w:r w:rsidRPr="00E3514F">
              <w:rPr>
                <w:rFonts w:ascii="Verdana" w:hAnsi="Verdana"/>
              </w:rPr>
              <w:t>Staff wellbeing and ability to maintain a healthy work-life balance is adversely affected by the on-going demands of responding to the pandemic.</w:t>
            </w:r>
          </w:p>
          <w:p w14:paraId="66CB618B" w14:textId="2369F707" w:rsidR="00E3514F" w:rsidRPr="00E3514F" w:rsidRDefault="00E3514F" w:rsidP="00E3514F">
            <w:pPr>
              <w:contextualSpacing/>
              <w:rPr>
                <w:rFonts w:ascii="Verdana" w:hAnsi="Verdana"/>
              </w:rPr>
            </w:pPr>
          </w:p>
          <w:p w14:paraId="50A447F3" w14:textId="178FE8B6" w:rsidR="00E3514F" w:rsidRPr="00E3514F" w:rsidRDefault="00E3514F" w:rsidP="00E3514F">
            <w:pPr>
              <w:rPr>
                <w:rFonts w:ascii="Verdana" w:hAnsi="Verdana"/>
                <w:i/>
                <w:iCs/>
              </w:rPr>
            </w:pPr>
            <w:r w:rsidRPr="00E3514F">
              <w:rPr>
                <w:rFonts w:ascii="Verdana" w:hAnsi="Verdana"/>
                <w:i/>
                <w:iCs/>
              </w:rPr>
              <w:t>Continuing support for flexible working from September 2020.</w:t>
            </w:r>
          </w:p>
          <w:p w14:paraId="496909A5" w14:textId="77777777" w:rsidR="00E3514F" w:rsidRPr="00E3514F" w:rsidRDefault="00E3514F" w:rsidP="00E3514F">
            <w:pPr>
              <w:rPr>
                <w:rFonts w:ascii="Verdana" w:hAnsi="Verdana"/>
                <w:i/>
                <w:iCs/>
              </w:rPr>
            </w:pPr>
          </w:p>
          <w:p w14:paraId="33368E20" w14:textId="14F3310D" w:rsidR="00E3514F" w:rsidRPr="00E3514F" w:rsidRDefault="00E3514F" w:rsidP="00E3514F">
            <w:pPr>
              <w:contextualSpacing/>
              <w:rPr>
                <w:rFonts w:ascii="Verdana" w:hAnsi="Verdana"/>
                <w:i/>
                <w:iCs/>
              </w:rPr>
            </w:pPr>
            <w:r w:rsidRPr="00E3514F">
              <w:rPr>
                <w:rFonts w:ascii="Verdana" w:hAnsi="Verdana"/>
                <w:i/>
                <w:iCs/>
              </w:rPr>
              <w:t>A newly established 2-week half-term holiday in October/November will support staff needs in the Autumn Term.</w:t>
            </w:r>
          </w:p>
          <w:p w14:paraId="210B37A7" w14:textId="77777777" w:rsidR="000C5D5C" w:rsidRPr="00E3514F" w:rsidRDefault="000C5D5C" w:rsidP="006A2CC1">
            <w:pPr>
              <w:contextualSpacing/>
              <w:rPr>
                <w:rFonts w:ascii="Verdana" w:hAnsi="Verdana"/>
              </w:rPr>
            </w:pPr>
          </w:p>
        </w:tc>
      </w:tr>
      <w:tr w:rsidR="000C5D5C" w:rsidRPr="002B580E" w14:paraId="329EADAD" w14:textId="77777777" w:rsidTr="008B2B43">
        <w:tc>
          <w:tcPr>
            <w:tcW w:w="562" w:type="dxa"/>
          </w:tcPr>
          <w:p w14:paraId="1A610D2D" w14:textId="77777777" w:rsidR="000C5D5C" w:rsidRPr="00362BA1" w:rsidRDefault="000C5D5C" w:rsidP="006A2CC1">
            <w:pPr>
              <w:rPr>
                <w:rFonts w:ascii="Verdana" w:hAnsi="Verdana"/>
              </w:rPr>
            </w:pPr>
          </w:p>
        </w:tc>
        <w:tc>
          <w:tcPr>
            <w:tcW w:w="426" w:type="dxa"/>
          </w:tcPr>
          <w:p w14:paraId="184339D0" w14:textId="084E3415" w:rsidR="000C5D5C" w:rsidRDefault="000C5D5C" w:rsidP="006A2CC1">
            <w:pPr>
              <w:rPr>
                <w:rFonts w:ascii="Verdana" w:hAnsi="Verdana"/>
                <w:b/>
                <w:bCs/>
              </w:rPr>
            </w:pPr>
            <w:r>
              <w:rPr>
                <w:rFonts w:ascii="Verdana" w:hAnsi="Verdana"/>
                <w:b/>
                <w:bCs/>
              </w:rPr>
              <w:t>.</w:t>
            </w:r>
          </w:p>
        </w:tc>
        <w:tc>
          <w:tcPr>
            <w:tcW w:w="8028" w:type="dxa"/>
          </w:tcPr>
          <w:p w14:paraId="226E5720" w14:textId="77777777" w:rsidR="000C5D5C" w:rsidRPr="00065849" w:rsidRDefault="00E3514F" w:rsidP="006A2CC1">
            <w:pPr>
              <w:contextualSpacing/>
              <w:rPr>
                <w:rFonts w:ascii="Verdana" w:hAnsi="Verdana"/>
              </w:rPr>
            </w:pPr>
            <w:r w:rsidRPr="00065849">
              <w:rPr>
                <w:rFonts w:ascii="Verdana" w:hAnsi="Verdana"/>
              </w:rPr>
              <w:t>GDPR compliance failure by staff working from home.</w:t>
            </w:r>
          </w:p>
          <w:p w14:paraId="734270AC" w14:textId="77777777" w:rsidR="00E3514F" w:rsidRPr="00065849" w:rsidRDefault="00E3514F" w:rsidP="006A2CC1">
            <w:pPr>
              <w:contextualSpacing/>
              <w:rPr>
                <w:rFonts w:ascii="Verdana" w:hAnsi="Verdana"/>
                <w:i/>
                <w:iCs/>
              </w:rPr>
            </w:pPr>
          </w:p>
          <w:p w14:paraId="24EE3F9D" w14:textId="77777777" w:rsidR="00E3514F" w:rsidRPr="00065849" w:rsidRDefault="00E3514F" w:rsidP="006A2CC1">
            <w:pPr>
              <w:contextualSpacing/>
              <w:rPr>
                <w:rFonts w:ascii="Verdana" w:hAnsi="Verdana"/>
                <w:i/>
                <w:iCs/>
              </w:rPr>
            </w:pPr>
            <w:r w:rsidRPr="00065849">
              <w:rPr>
                <w:rFonts w:ascii="Verdana" w:hAnsi="Verdana"/>
                <w:i/>
                <w:iCs/>
              </w:rPr>
              <w:t>All staff are reminded of key controls at the start of remote working periods.</w:t>
            </w:r>
          </w:p>
          <w:p w14:paraId="660D9875" w14:textId="08FE757F" w:rsidR="00E3514F" w:rsidRPr="00065849" w:rsidRDefault="00E3514F" w:rsidP="006A2CC1">
            <w:pPr>
              <w:contextualSpacing/>
              <w:rPr>
                <w:rFonts w:ascii="Verdana" w:hAnsi="Verdana"/>
              </w:rPr>
            </w:pPr>
          </w:p>
        </w:tc>
      </w:tr>
      <w:tr w:rsidR="000C5D5C" w:rsidRPr="002B580E" w14:paraId="2902C5BF" w14:textId="77777777" w:rsidTr="008B2B43">
        <w:tc>
          <w:tcPr>
            <w:tcW w:w="562" w:type="dxa"/>
          </w:tcPr>
          <w:p w14:paraId="0C799247" w14:textId="77777777" w:rsidR="000C5D5C" w:rsidRPr="00362BA1" w:rsidRDefault="000C5D5C" w:rsidP="006A2CC1">
            <w:pPr>
              <w:rPr>
                <w:rFonts w:ascii="Verdana" w:hAnsi="Verdana"/>
              </w:rPr>
            </w:pPr>
          </w:p>
        </w:tc>
        <w:tc>
          <w:tcPr>
            <w:tcW w:w="426" w:type="dxa"/>
          </w:tcPr>
          <w:p w14:paraId="2EED6BC3" w14:textId="3B30D156" w:rsidR="000C5D5C" w:rsidRDefault="000C5D5C" w:rsidP="006A2CC1">
            <w:pPr>
              <w:rPr>
                <w:rFonts w:ascii="Verdana" w:hAnsi="Verdana"/>
                <w:b/>
                <w:bCs/>
              </w:rPr>
            </w:pPr>
            <w:r>
              <w:rPr>
                <w:rFonts w:ascii="Verdana" w:hAnsi="Verdana"/>
                <w:b/>
                <w:bCs/>
              </w:rPr>
              <w:t>.</w:t>
            </w:r>
          </w:p>
        </w:tc>
        <w:tc>
          <w:tcPr>
            <w:tcW w:w="8028" w:type="dxa"/>
          </w:tcPr>
          <w:p w14:paraId="03829AC8" w14:textId="33CD86E1" w:rsidR="00E3514F" w:rsidRPr="00065849" w:rsidRDefault="00E3514F" w:rsidP="00E3514F">
            <w:pPr>
              <w:contextualSpacing/>
              <w:rPr>
                <w:rFonts w:ascii="Verdana" w:hAnsi="Verdana"/>
              </w:rPr>
            </w:pPr>
            <w:r w:rsidRPr="00065849">
              <w:rPr>
                <w:rFonts w:ascii="Verdana" w:hAnsi="Verdana"/>
              </w:rPr>
              <w:t>The Corporation and its committees are unable to conduct regular business due to social distancing and the differing availability of governors.</w:t>
            </w:r>
          </w:p>
          <w:p w14:paraId="6EBC250D" w14:textId="42E65038" w:rsidR="00E3514F" w:rsidRPr="00065849" w:rsidRDefault="00E3514F" w:rsidP="00E3514F">
            <w:pPr>
              <w:contextualSpacing/>
              <w:rPr>
                <w:rFonts w:ascii="Verdana" w:hAnsi="Verdana"/>
              </w:rPr>
            </w:pPr>
          </w:p>
          <w:p w14:paraId="18A04EC9" w14:textId="6CCC7AF5" w:rsidR="00E3514F" w:rsidRPr="00065849" w:rsidRDefault="00E3514F" w:rsidP="00E3514F">
            <w:pPr>
              <w:contextualSpacing/>
              <w:rPr>
                <w:rFonts w:ascii="Verdana" w:hAnsi="Verdana"/>
              </w:rPr>
            </w:pPr>
            <w:r w:rsidRPr="00065849">
              <w:rPr>
                <w:rFonts w:ascii="Verdana" w:hAnsi="Verdana"/>
              </w:rPr>
              <w:t xml:space="preserve">Online meetings </w:t>
            </w:r>
            <w:r w:rsidR="00065849" w:rsidRPr="00065849">
              <w:rPr>
                <w:rFonts w:ascii="Verdana" w:hAnsi="Verdana"/>
              </w:rPr>
              <w:t>will</w:t>
            </w:r>
            <w:r w:rsidRPr="00065849">
              <w:rPr>
                <w:rFonts w:ascii="Verdana" w:hAnsi="Verdana"/>
              </w:rPr>
              <w:t xml:space="preserve"> continue for</w:t>
            </w:r>
            <w:r w:rsidR="00065849" w:rsidRPr="00065849">
              <w:rPr>
                <w:rFonts w:ascii="Verdana" w:hAnsi="Verdana"/>
              </w:rPr>
              <w:t xml:space="preserve"> the</w:t>
            </w:r>
            <w:r w:rsidRPr="00065849">
              <w:rPr>
                <w:rFonts w:ascii="Verdana" w:hAnsi="Verdana"/>
              </w:rPr>
              <w:t xml:space="preserve"> foreseeable future.</w:t>
            </w:r>
          </w:p>
          <w:p w14:paraId="350FC706" w14:textId="3952F1C5" w:rsidR="00E3514F" w:rsidRPr="00065849" w:rsidRDefault="00E3514F" w:rsidP="00E3514F">
            <w:pPr>
              <w:contextualSpacing/>
              <w:rPr>
                <w:rFonts w:ascii="Verdana" w:hAnsi="Verdana"/>
              </w:rPr>
            </w:pPr>
          </w:p>
          <w:p w14:paraId="77F3CD6D" w14:textId="1A7F7E7C" w:rsidR="00E3514F" w:rsidRPr="00065849" w:rsidRDefault="00E3514F" w:rsidP="00E3514F">
            <w:pPr>
              <w:rPr>
                <w:rFonts w:ascii="Verdana" w:hAnsi="Verdana"/>
              </w:rPr>
            </w:pPr>
            <w:r w:rsidRPr="00065849">
              <w:rPr>
                <w:rFonts w:ascii="Verdana" w:hAnsi="Verdana"/>
              </w:rPr>
              <w:t>A</w:t>
            </w:r>
            <w:r w:rsidR="00065849" w:rsidRPr="00065849">
              <w:rPr>
                <w:rFonts w:ascii="Verdana" w:hAnsi="Verdana"/>
              </w:rPr>
              <w:t>n a</w:t>
            </w:r>
            <w:r w:rsidRPr="00065849">
              <w:rPr>
                <w:rFonts w:ascii="Verdana" w:hAnsi="Verdana"/>
              </w:rPr>
              <w:t>greement</w:t>
            </w:r>
            <w:r w:rsidR="00065849" w:rsidRPr="00065849">
              <w:rPr>
                <w:rFonts w:ascii="Verdana" w:hAnsi="Verdana"/>
              </w:rPr>
              <w:t xml:space="preserve"> is</w:t>
            </w:r>
            <w:r w:rsidRPr="00065849">
              <w:rPr>
                <w:rFonts w:ascii="Verdana" w:hAnsi="Verdana"/>
              </w:rPr>
              <w:t xml:space="preserve"> in place to extend </w:t>
            </w:r>
            <w:r w:rsidR="00065849" w:rsidRPr="00065849">
              <w:rPr>
                <w:rFonts w:ascii="Verdana" w:hAnsi="Verdana"/>
              </w:rPr>
              <w:t xml:space="preserve">the </w:t>
            </w:r>
            <w:r w:rsidRPr="00065849">
              <w:rPr>
                <w:rFonts w:ascii="Verdana" w:hAnsi="Verdana"/>
              </w:rPr>
              <w:t>term</w:t>
            </w:r>
            <w:r w:rsidR="00065849" w:rsidRPr="00065849">
              <w:rPr>
                <w:rFonts w:ascii="Verdana" w:hAnsi="Verdana"/>
              </w:rPr>
              <w:t>s</w:t>
            </w:r>
            <w:r w:rsidRPr="00065849">
              <w:rPr>
                <w:rFonts w:ascii="Verdana" w:hAnsi="Verdana"/>
              </w:rPr>
              <w:t xml:space="preserve"> of office of Governors due to leave </w:t>
            </w:r>
            <w:r w:rsidR="00065849" w:rsidRPr="00065849">
              <w:rPr>
                <w:rFonts w:ascii="Verdana" w:hAnsi="Verdana"/>
              </w:rPr>
              <w:t xml:space="preserve">the </w:t>
            </w:r>
            <w:r w:rsidRPr="00065849">
              <w:rPr>
                <w:rFonts w:ascii="Verdana" w:hAnsi="Verdana"/>
              </w:rPr>
              <w:t>Corporation in 2021.</w:t>
            </w:r>
          </w:p>
          <w:p w14:paraId="3E11DC12" w14:textId="2320D21C" w:rsidR="00E3514F" w:rsidRPr="00065849" w:rsidRDefault="00E3514F" w:rsidP="00E3514F">
            <w:pPr>
              <w:contextualSpacing/>
              <w:rPr>
                <w:rFonts w:ascii="Verdana" w:hAnsi="Verdana"/>
              </w:rPr>
            </w:pPr>
          </w:p>
          <w:p w14:paraId="1A57FF1C" w14:textId="77777777" w:rsidR="000C5D5C" w:rsidRPr="00065849" w:rsidRDefault="00065849" w:rsidP="006A2CC1">
            <w:pPr>
              <w:rPr>
                <w:rFonts w:ascii="Verdana" w:hAnsi="Verdana"/>
              </w:rPr>
            </w:pPr>
            <w:r w:rsidRPr="00065849">
              <w:rPr>
                <w:rFonts w:ascii="Verdana" w:hAnsi="Verdana"/>
              </w:rPr>
              <w:t>The use of Chair’s action has prevented delays in decision-making.</w:t>
            </w:r>
          </w:p>
          <w:p w14:paraId="654BD3A1" w14:textId="14E7C407" w:rsidR="00065849" w:rsidRPr="00065849" w:rsidRDefault="00065849" w:rsidP="006A2CC1">
            <w:pPr>
              <w:rPr>
                <w:rFonts w:ascii="Verdana" w:hAnsi="Verdana"/>
              </w:rPr>
            </w:pPr>
          </w:p>
        </w:tc>
      </w:tr>
      <w:tr w:rsidR="00065849" w:rsidRPr="002B580E" w14:paraId="781691E4" w14:textId="77777777" w:rsidTr="008B2B43">
        <w:tc>
          <w:tcPr>
            <w:tcW w:w="562" w:type="dxa"/>
          </w:tcPr>
          <w:p w14:paraId="4E7A6031" w14:textId="77777777" w:rsidR="00065849" w:rsidRPr="00362BA1" w:rsidRDefault="00065849" w:rsidP="006A2CC1">
            <w:pPr>
              <w:rPr>
                <w:rFonts w:ascii="Verdana" w:hAnsi="Verdana"/>
              </w:rPr>
            </w:pPr>
          </w:p>
        </w:tc>
        <w:tc>
          <w:tcPr>
            <w:tcW w:w="426" w:type="dxa"/>
          </w:tcPr>
          <w:p w14:paraId="47C917A2" w14:textId="3CE2A259" w:rsidR="00065849" w:rsidRDefault="00065849" w:rsidP="006A2CC1">
            <w:pPr>
              <w:rPr>
                <w:rFonts w:ascii="Verdana" w:hAnsi="Verdana"/>
                <w:b/>
                <w:bCs/>
              </w:rPr>
            </w:pPr>
            <w:r>
              <w:rPr>
                <w:rFonts w:ascii="Verdana" w:hAnsi="Verdana"/>
                <w:b/>
                <w:bCs/>
              </w:rPr>
              <w:t>.</w:t>
            </w:r>
          </w:p>
        </w:tc>
        <w:tc>
          <w:tcPr>
            <w:tcW w:w="8028" w:type="dxa"/>
          </w:tcPr>
          <w:p w14:paraId="1F460399" w14:textId="77777777" w:rsidR="00065849" w:rsidRPr="00065849" w:rsidRDefault="00065849" w:rsidP="00E3514F">
            <w:pPr>
              <w:contextualSpacing/>
              <w:rPr>
                <w:rFonts w:ascii="Verdana" w:hAnsi="Verdana"/>
              </w:rPr>
            </w:pPr>
            <w:r w:rsidRPr="00065849">
              <w:rPr>
                <w:rFonts w:ascii="Verdana" w:hAnsi="Verdana"/>
              </w:rPr>
              <w:t>College leaders fail to maintain clear and productive communication with key stakeholders (students, parents/carers, prospective students) resulting in poor engagement and dissatisfaction.</w:t>
            </w:r>
          </w:p>
          <w:p w14:paraId="3BB14DA6" w14:textId="77777777" w:rsidR="00065849" w:rsidRPr="00065849" w:rsidRDefault="00065849" w:rsidP="00E3514F">
            <w:pPr>
              <w:contextualSpacing/>
              <w:rPr>
                <w:rFonts w:ascii="Verdana" w:hAnsi="Verdana"/>
              </w:rPr>
            </w:pPr>
          </w:p>
          <w:p w14:paraId="089C87E8" w14:textId="3B633383" w:rsidR="00065849" w:rsidRPr="00065849" w:rsidRDefault="00065849" w:rsidP="00E3514F">
            <w:pPr>
              <w:contextualSpacing/>
              <w:rPr>
                <w:rFonts w:ascii="Verdana" w:hAnsi="Verdana"/>
                <w:i/>
                <w:iCs/>
              </w:rPr>
            </w:pPr>
            <w:r w:rsidRPr="00065849">
              <w:rPr>
                <w:rFonts w:ascii="Verdana" w:hAnsi="Verdana"/>
                <w:i/>
                <w:iCs/>
              </w:rPr>
              <w:t xml:space="preserve">Daily management review of activities on site will enable </w:t>
            </w:r>
            <w:r>
              <w:rPr>
                <w:rFonts w:ascii="Verdana" w:hAnsi="Verdana"/>
                <w:i/>
                <w:iCs/>
              </w:rPr>
              <w:t>the C</w:t>
            </w:r>
            <w:r w:rsidRPr="00065849">
              <w:rPr>
                <w:rFonts w:ascii="Verdana" w:hAnsi="Verdana"/>
                <w:i/>
                <w:iCs/>
              </w:rPr>
              <w:t xml:space="preserve">ollege to be responsive to </w:t>
            </w:r>
            <w:r>
              <w:rPr>
                <w:rFonts w:ascii="Verdana" w:hAnsi="Verdana"/>
                <w:i/>
                <w:iCs/>
              </w:rPr>
              <w:t>continuing</w:t>
            </w:r>
            <w:r w:rsidRPr="00065849">
              <w:rPr>
                <w:rFonts w:ascii="Verdana" w:hAnsi="Verdana"/>
                <w:i/>
                <w:iCs/>
              </w:rPr>
              <w:t xml:space="preserve"> Covid-19 disruption.</w:t>
            </w:r>
          </w:p>
        </w:tc>
      </w:tr>
    </w:tbl>
    <w:p w14:paraId="3900C21A" w14:textId="77777777" w:rsidR="002B580E" w:rsidRDefault="002B580E" w:rsidP="001E3DD7">
      <w:pPr>
        <w:rPr>
          <w:rFonts w:ascii="Verdana" w:hAnsi="Verdana"/>
        </w:rPr>
      </w:pPr>
    </w:p>
    <w:tbl>
      <w:tblPr>
        <w:tblW w:w="0" w:type="auto"/>
        <w:tblLook w:val="04A0" w:firstRow="1" w:lastRow="0" w:firstColumn="1" w:lastColumn="0" w:noHBand="0" w:noVBand="1"/>
      </w:tblPr>
      <w:tblGrid>
        <w:gridCol w:w="529"/>
        <w:gridCol w:w="8487"/>
      </w:tblGrid>
      <w:tr w:rsidR="00362BA1" w14:paraId="3E39285E" w14:textId="77777777" w:rsidTr="008B2B43">
        <w:tc>
          <w:tcPr>
            <w:tcW w:w="529" w:type="dxa"/>
          </w:tcPr>
          <w:p w14:paraId="2C51DE1C" w14:textId="77777777" w:rsidR="00362BA1" w:rsidRDefault="00362BA1" w:rsidP="00362BA1">
            <w:pPr>
              <w:pStyle w:val="NoSpacing"/>
              <w:rPr>
                <w:rFonts w:ascii="Verdana" w:hAnsi="Verdana"/>
                <w:b/>
              </w:rPr>
            </w:pPr>
          </w:p>
        </w:tc>
        <w:tc>
          <w:tcPr>
            <w:tcW w:w="8487" w:type="dxa"/>
          </w:tcPr>
          <w:p w14:paraId="1B25FC4A" w14:textId="77777777" w:rsidR="00362BA1" w:rsidRDefault="00DC74B2" w:rsidP="00362BA1">
            <w:pPr>
              <w:pStyle w:val="NoSpacing"/>
              <w:rPr>
                <w:rFonts w:ascii="Verdana" w:hAnsi="Verdana"/>
              </w:rPr>
            </w:pPr>
            <w:r>
              <w:rPr>
                <w:rFonts w:ascii="Verdana" w:hAnsi="Verdana"/>
              </w:rPr>
              <w:t>The Principal confirmed that the plans attending re-opening are operating as intended as at their second day of implementation.</w:t>
            </w:r>
          </w:p>
          <w:p w14:paraId="5CFE1D8C" w14:textId="77777777" w:rsidR="00DC74B2" w:rsidRDefault="00DC74B2" w:rsidP="00362BA1">
            <w:pPr>
              <w:pStyle w:val="NoSpacing"/>
              <w:rPr>
                <w:rFonts w:ascii="Verdana" w:hAnsi="Verdana"/>
              </w:rPr>
            </w:pPr>
          </w:p>
          <w:p w14:paraId="4225E7CA" w14:textId="4B288931" w:rsidR="00DC74B2" w:rsidRDefault="00DC74B2" w:rsidP="00362BA1">
            <w:pPr>
              <w:pStyle w:val="NoSpacing"/>
              <w:rPr>
                <w:rFonts w:ascii="Verdana" w:hAnsi="Verdana"/>
              </w:rPr>
            </w:pPr>
            <w:r>
              <w:rPr>
                <w:rFonts w:ascii="Verdana" w:hAnsi="Verdana"/>
              </w:rPr>
              <w:t xml:space="preserve">Twenty percent of students have been invited to attend the College at staggered times, with two thirds of the teaching staff present on site (also at staggered times).  Actual student attendance is lower owing, it is reported, to parental objections to </w:t>
            </w:r>
            <w:r w:rsidR="00F8202C">
              <w:rPr>
                <w:rFonts w:ascii="Verdana" w:hAnsi="Verdana"/>
              </w:rPr>
              <w:t>use by students</w:t>
            </w:r>
            <w:r>
              <w:rPr>
                <w:rFonts w:ascii="Verdana" w:hAnsi="Verdana"/>
              </w:rPr>
              <w:t xml:space="preserve"> o</w:t>
            </w:r>
            <w:r w:rsidR="00F8202C">
              <w:rPr>
                <w:rFonts w:ascii="Verdana" w:hAnsi="Verdana"/>
              </w:rPr>
              <w:t>f</w:t>
            </w:r>
            <w:r>
              <w:rPr>
                <w:rFonts w:ascii="Verdana" w:hAnsi="Verdana"/>
              </w:rPr>
              <w:t xml:space="preserve"> public transport.</w:t>
            </w:r>
          </w:p>
          <w:p w14:paraId="266A4A14" w14:textId="77777777" w:rsidR="00DC74B2" w:rsidRDefault="00DC74B2" w:rsidP="00362BA1">
            <w:pPr>
              <w:pStyle w:val="NoSpacing"/>
              <w:rPr>
                <w:rFonts w:ascii="Verdana" w:hAnsi="Verdana"/>
              </w:rPr>
            </w:pPr>
          </w:p>
          <w:p w14:paraId="3CFEB496" w14:textId="25E49E7F" w:rsidR="00DC74B2" w:rsidRDefault="00DC74B2" w:rsidP="00362BA1">
            <w:pPr>
              <w:pStyle w:val="NoSpacing"/>
              <w:rPr>
                <w:rFonts w:ascii="Verdana" w:hAnsi="Verdana"/>
              </w:rPr>
            </w:pPr>
            <w:r>
              <w:rPr>
                <w:rFonts w:ascii="Verdana" w:hAnsi="Verdana"/>
              </w:rPr>
              <w:t>Those attending</w:t>
            </w:r>
            <w:r w:rsidR="00F8202C">
              <w:rPr>
                <w:rFonts w:ascii="Verdana" w:hAnsi="Verdana"/>
              </w:rPr>
              <w:t xml:space="preserve"> to date</w:t>
            </w:r>
            <w:r>
              <w:rPr>
                <w:rFonts w:ascii="Verdana" w:hAnsi="Verdana"/>
              </w:rPr>
              <w:t xml:space="preserve"> have complied readily with the arrangements made by the College for its safe operation, and senior management presence to ensure compliance has not </w:t>
            </w:r>
            <w:r w:rsidR="00F8202C">
              <w:rPr>
                <w:rFonts w:ascii="Verdana" w:hAnsi="Verdana"/>
              </w:rPr>
              <w:t>been</w:t>
            </w:r>
            <w:r>
              <w:rPr>
                <w:rFonts w:ascii="Verdana" w:hAnsi="Verdana"/>
              </w:rPr>
              <w:t xml:space="preserve"> proven necessary.</w:t>
            </w:r>
          </w:p>
          <w:p w14:paraId="6CC58EE6" w14:textId="77777777" w:rsidR="00DC74B2" w:rsidRDefault="00DC74B2" w:rsidP="00362BA1">
            <w:pPr>
              <w:pStyle w:val="NoSpacing"/>
              <w:rPr>
                <w:rFonts w:ascii="Verdana" w:hAnsi="Verdana"/>
              </w:rPr>
            </w:pPr>
          </w:p>
          <w:p w14:paraId="6E714005" w14:textId="77777777" w:rsidR="00646365" w:rsidRDefault="00DC74B2" w:rsidP="00362BA1">
            <w:pPr>
              <w:pStyle w:val="NoSpacing"/>
              <w:rPr>
                <w:rFonts w:ascii="Verdana" w:hAnsi="Verdana"/>
              </w:rPr>
            </w:pPr>
            <w:r>
              <w:rPr>
                <w:rFonts w:ascii="Verdana" w:hAnsi="Verdana"/>
              </w:rPr>
              <w:t>It was confirmed that the term ends in early July, but that provision may be made for a short extension to accommodate the needs of some students.</w:t>
            </w:r>
          </w:p>
          <w:p w14:paraId="0D052E26" w14:textId="77777777" w:rsidR="00646365" w:rsidRDefault="00646365" w:rsidP="00362BA1">
            <w:pPr>
              <w:pStyle w:val="NoSpacing"/>
              <w:rPr>
                <w:rFonts w:ascii="Verdana" w:hAnsi="Verdana"/>
              </w:rPr>
            </w:pPr>
          </w:p>
          <w:p w14:paraId="437A19B6" w14:textId="321605F6" w:rsidR="00DC74B2" w:rsidRDefault="00646365" w:rsidP="00362BA1">
            <w:pPr>
              <w:pStyle w:val="NoSpacing"/>
              <w:rPr>
                <w:rFonts w:ascii="Verdana" w:hAnsi="Verdana"/>
              </w:rPr>
            </w:pPr>
            <w:r>
              <w:rPr>
                <w:rFonts w:ascii="Verdana" w:hAnsi="Verdana"/>
              </w:rPr>
              <w:t>In relation to the 2020-21 academic year, it was noted that the most immediately pressing issues are:</w:t>
            </w:r>
            <w:r w:rsidR="00DC74B2">
              <w:rPr>
                <w:rFonts w:ascii="Verdana" w:hAnsi="Verdana"/>
              </w:rPr>
              <w:t xml:space="preserve">  </w:t>
            </w:r>
          </w:p>
        </w:tc>
      </w:tr>
    </w:tbl>
    <w:p w14:paraId="5D702038" w14:textId="77777777" w:rsidR="00362BA1" w:rsidRDefault="00362BA1" w:rsidP="001E3DD7">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028"/>
      </w:tblGrid>
      <w:tr w:rsidR="00A43827" w:rsidRPr="00065849" w14:paraId="77E1A3AE" w14:textId="77777777" w:rsidTr="008B2B43">
        <w:tc>
          <w:tcPr>
            <w:tcW w:w="562" w:type="dxa"/>
          </w:tcPr>
          <w:p w14:paraId="23FAF1EC" w14:textId="77777777" w:rsidR="00A43827" w:rsidRPr="00362BA1" w:rsidRDefault="00A43827" w:rsidP="006A2CC1">
            <w:pPr>
              <w:rPr>
                <w:rFonts w:ascii="Verdana" w:hAnsi="Verdana"/>
              </w:rPr>
            </w:pPr>
          </w:p>
        </w:tc>
        <w:tc>
          <w:tcPr>
            <w:tcW w:w="426" w:type="dxa"/>
          </w:tcPr>
          <w:p w14:paraId="6D1FAEFE" w14:textId="77777777" w:rsidR="00A43827" w:rsidRDefault="00A43827" w:rsidP="006A2CC1">
            <w:pPr>
              <w:rPr>
                <w:rFonts w:ascii="Verdana" w:hAnsi="Verdana"/>
                <w:b/>
                <w:bCs/>
              </w:rPr>
            </w:pPr>
            <w:r>
              <w:rPr>
                <w:rFonts w:ascii="Verdana" w:hAnsi="Verdana"/>
                <w:b/>
                <w:bCs/>
              </w:rPr>
              <w:t>.</w:t>
            </w:r>
          </w:p>
        </w:tc>
        <w:tc>
          <w:tcPr>
            <w:tcW w:w="8028" w:type="dxa"/>
          </w:tcPr>
          <w:p w14:paraId="1B3471A2" w14:textId="5A929B9C" w:rsidR="00A43827" w:rsidRPr="00646365" w:rsidRDefault="00646365" w:rsidP="006A2CC1">
            <w:pPr>
              <w:rPr>
                <w:rFonts w:ascii="Verdana" w:hAnsi="Verdana"/>
                <w:i/>
                <w:iCs/>
              </w:rPr>
            </w:pPr>
            <w:r>
              <w:rPr>
                <w:rFonts w:ascii="Verdana" w:hAnsi="Verdana"/>
              </w:rPr>
              <w:t xml:space="preserve">providing a safe environment for summer school activities; </w:t>
            </w:r>
            <w:r>
              <w:rPr>
                <w:rFonts w:ascii="Verdana" w:hAnsi="Verdana"/>
                <w:i/>
                <w:iCs/>
              </w:rPr>
              <w:t>and</w:t>
            </w:r>
          </w:p>
          <w:p w14:paraId="60F6D1F6" w14:textId="2AD3D238" w:rsidR="00646365" w:rsidRPr="00065849" w:rsidRDefault="00646365" w:rsidP="006A2CC1">
            <w:pPr>
              <w:rPr>
                <w:rFonts w:ascii="Verdana" w:hAnsi="Verdana"/>
              </w:rPr>
            </w:pPr>
          </w:p>
        </w:tc>
      </w:tr>
      <w:tr w:rsidR="00A43827" w:rsidRPr="00065849" w14:paraId="6ADFB7B5" w14:textId="77777777" w:rsidTr="008B2B43">
        <w:tc>
          <w:tcPr>
            <w:tcW w:w="562" w:type="dxa"/>
          </w:tcPr>
          <w:p w14:paraId="265137D5" w14:textId="77777777" w:rsidR="00A43827" w:rsidRPr="00362BA1" w:rsidRDefault="00A43827" w:rsidP="006A2CC1">
            <w:pPr>
              <w:rPr>
                <w:rFonts w:ascii="Verdana" w:hAnsi="Verdana"/>
              </w:rPr>
            </w:pPr>
          </w:p>
        </w:tc>
        <w:tc>
          <w:tcPr>
            <w:tcW w:w="426" w:type="dxa"/>
          </w:tcPr>
          <w:p w14:paraId="14D7B655" w14:textId="77777777" w:rsidR="00A43827" w:rsidRDefault="00A43827" w:rsidP="006A2CC1">
            <w:pPr>
              <w:rPr>
                <w:rFonts w:ascii="Verdana" w:hAnsi="Verdana"/>
                <w:b/>
                <w:bCs/>
              </w:rPr>
            </w:pPr>
            <w:r>
              <w:rPr>
                <w:rFonts w:ascii="Verdana" w:hAnsi="Verdana"/>
                <w:b/>
                <w:bCs/>
              </w:rPr>
              <w:t>.</w:t>
            </w:r>
          </w:p>
        </w:tc>
        <w:tc>
          <w:tcPr>
            <w:tcW w:w="8028" w:type="dxa"/>
          </w:tcPr>
          <w:p w14:paraId="275E61EE" w14:textId="1DD9416C" w:rsidR="00A43827" w:rsidRPr="00646365" w:rsidRDefault="00646365" w:rsidP="006A2CC1">
            <w:pPr>
              <w:contextualSpacing/>
              <w:rPr>
                <w:rFonts w:ascii="Verdana" w:hAnsi="Verdana"/>
              </w:rPr>
            </w:pPr>
            <w:r>
              <w:rPr>
                <w:rFonts w:ascii="Verdana" w:hAnsi="Verdana"/>
              </w:rPr>
              <w:t>reviewing how employer engagement activities can be best managed.</w:t>
            </w:r>
          </w:p>
        </w:tc>
      </w:tr>
    </w:tbl>
    <w:p w14:paraId="766E1747" w14:textId="77777777" w:rsidR="00A43827" w:rsidRDefault="00A43827" w:rsidP="001E3DD7">
      <w:pPr>
        <w:rPr>
          <w:rFonts w:ascii="Verdana" w:hAnsi="Verdana"/>
        </w:rPr>
      </w:pPr>
    </w:p>
    <w:tbl>
      <w:tblPr>
        <w:tblW w:w="0" w:type="auto"/>
        <w:tblLook w:val="04A0" w:firstRow="1" w:lastRow="0" w:firstColumn="1" w:lastColumn="0" w:noHBand="0" w:noVBand="1"/>
      </w:tblPr>
      <w:tblGrid>
        <w:gridCol w:w="529"/>
        <w:gridCol w:w="8487"/>
      </w:tblGrid>
      <w:tr w:rsidR="00F81B99" w14:paraId="1ABC6FE4" w14:textId="77777777" w:rsidTr="008B2B43">
        <w:tc>
          <w:tcPr>
            <w:tcW w:w="529" w:type="dxa"/>
          </w:tcPr>
          <w:p w14:paraId="37D04774" w14:textId="0E0D5DFD" w:rsidR="00F81B99" w:rsidRDefault="00F81B99" w:rsidP="00362BA1">
            <w:pPr>
              <w:pStyle w:val="NoSpacing"/>
              <w:rPr>
                <w:rFonts w:ascii="Verdana" w:hAnsi="Verdana"/>
                <w:b/>
              </w:rPr>
            </w:pPr>
          </w:p>
        </w:tc>
        <w:tc>
          <w:tcPr>
            <w:tcW w:w="8487" w:type="dxa"/>
          </w:tcPr>
          <w:p w14:paraId="5D0F7DE9" w14:textId="6FD16591" w:rsidR="00646365" w:rsidRDefault="00646365" w:rsidP="00362BA1">
            <w:pPr>
              <w:pStyle w:val="NoSpacing"/>
              <w:rPr>
                <w:rFonts w:ascii="Verdana" w:hAnsi="Verdana"/>
              </w:rPr>
            </w:pPr>
            <w:r>
              <w:rPr>
                <w:rFonts w:ascii="Verdana" w:hAnsi="Verdana"/>
              </w:rPr>
              <w:t xml:space="preserve">It was agreed that it will be crucial in the outlook period to model different ways of delivering the curriculum, conserving the best elements on online delivery in a “blended learning” provision.  It is believed that such provision will help to combat the virus, uplift the skills of staff and students, and reduce pressure on the </w:t>
            </w:r>
            <w:r w:rsidR="00F8202C">
              <w:rPr>
                <w:rFonts w:ascii="Verdana" w:hAnsi="Verdana"/>
              </w:rPr>
              <w:t>College</w:t>
            </w:r>
            <w:r>
              <w:rPr>
                <w:rFonts w:ascii="Verdana" w:hAnsi="Verdana"/>
              </w:rPr>
              <w:t xml:space="preserve"> estate.</w:t>
            </w:r>
          </w:p>
          <w:p w14:paraId="0128CD4B" w14:textId="15585711" w:rsidR="00646365" w:rsidRDefault="00646365" w:rsidP="00362BA1">
            <w:pPr>
              <w:pStyle w:val="NoSpacing"/>
              <w:rPr>
                <w:rFonts w:ascii="Verdana" w:hAnsi="Verdana"/>
              </w:rPr>
            </w:pPr>
          </w:p>
          <w:p w14:paraId="7910F014" w14:textId="40A893EC" w:rsidR="00646365" w:rsidRDefault="00646365" w:rsidP="00362BA1">
            <w:pPr>
              <w:pStyle w:val="NoSpacing"/>
              <w:rPr>
                <w:rFonts w:ascii="Verdana" w:hAnsi="Verdana"/>
              </w:rPr>
            </w:pPr>
            <w:r>
              <w:rPr>
                <w:rFonts w:ascii="Verdana" w:hAnsi="Verdana"/>
              </w:rPr>
              <w:t>In response to a question from Talia Chirouf, it was confirmed that, owing to data protection legislation and attendant regulations, the College has no access to information about the health of individual students or of those with whom they have come into contact unless it is volunteered by the students themselves or is evident from observing them.</w:t>
            </w:r>
          </w:p>
          <w:p w14:paraId="1E3FAE29" w14:textId="0C09242E" w:rsidR="00984FFF" w:rsidRDefault="00984FFF" w:rsidP="00362BA1">
            <w:pPr>
              <w:pStyle w:val="NoSpacing"/>
              <w:rPr>
                <w:rFonts w:ascii="Verdana" w:hAnsi="Verdana"/>
              </w:rPr>
            </w:pPr>
          </w:p>
          <w:p w14:paraId="55BD9E8C" w14:textId="389B0364" w:rsidR="00984FFF" w:rsidRDefault="00984FFF" w:rsidP="00362BA1">
            <w:pPr>
              <w:pStyle w:val="NoSpacing"/>
              <w:rPr>
                <w:rFonts w:ascii="Verdana" w:hAnsi="Verdana"/>
              </w:rPr>
            </w:pPr>
            <w:r>
              <w:rPr>
                <w:rFonts w:ascii="Verdana" w:hAnsi="Verdana"/>
              </w:rPr>
              <w:t xml:space="preserve">For the internal audit service, Chris Rising complimented the College on the depth and thoroughness of its risk documentation in relation to operating during the public health emergency, comparing it favourably to </w:t>
            </w:r>
            <w:r w:rsidR="00F8202C">
              <w:rPr>
                <w:rFonts w:ascii="Verdana" w:hAnsi="Verdana"/>
              </w:rPr>
              <w:t xml:space="preserve">what he had </w:t>
            </w:r>
            <w:r>
              <w:rPr>
                <w:rFonts w:ascii="Verdana" w:hAnsi="Verdana"/>
              </w:rPr>
              <w:t xml:space="preserve">observed </w:t>
            </w:r>
            <w:r w:rsidR="00F8202C">
              <w:rPr>
                <w:rFonts w:ascii="Verdana" w:hAnsi="Verdana"/>
              </w:rPr>
              <w:t>in comparable institutions</w:t>
            </w:r>
            <w:r>
              <w:rPr>
                <w:rFonts w:ascii="Verdana" w:hAnsi="Verdana"/>
              </w:rPr>
              <w:t>.</w:t>
            </w:r>
          </w:p>
          <w:p w14:paraId="0BD25561" w14:textId="1F2221B0" w:rsidR="00984FFF" w:rsidRDefault="00984FFF" w:rsidP="00362BA1">
            <w:pPr>
              <w:pStyle w:val="NoSpacing"/>
              <w:rPr>
                <w:rFonts w:ascii="Verdana" w:hAnsi="Verdana"/>
              </w:rPr>
            </w:pPr>
          </w:p>
          <w:p w14:paraId="45CA62A8" w14:textId="77777777" w:rsidR="00D46C24" w:rsidRDefault="00D46C24" w:rsidP="00D46C24">
            <w:pPr>
              <w:pStyle w:val="NoSpacing"/>
              <w:rPr>
                <w:rFonts w:ascii="Verdana" w:hAnsi="Verdana"/>
              </w:rPr>
            </w:pPr>
            <w:r>
              <w:rPr>
                <w:rFonts w:ascii="Verdana" w:hAnsi="Verdana"/>
              </w:rPr>
              <w:t>The Vice-Principal: Corporate Services confirmed that, owing to the College’s major dependence on public funding, which had been maintained throughout the period of closure, the coronavirus emergency had not, to date, had a major impact on revenues and costs, but that revised 2020-21 estimates of income and expenditure will be considered by the Resources Committee at the meeting being held on 23 June to take account of any deferred effects and other changes to assumptions since February.</w:t>
            </w:r>
          </w:p>
          <w:p w14:paraId="57EC69BB" w14:textId="77777777" w:rsidR="00646365" w:rsidRDefault="00646365" w:rsidP="00362BA1">
            <w:pPr>
              <w:pStyle w:val="NoSpacing"/>
              <w:rPr>
                <w:rFonts w:ascii="Verdana" w:hAnsi="Verdana"/>
              </w:rPr>
            </w:pPr>
          </w:p>
          <w:p w14:paraId="64869985" w14:textId="709886A1" w:rsidR="00F81B99" w:rsidRDefault="00984FFF" w:rsidP="00362BA1">
            <w:pPr>
              <w:pStyle w:val="NoSpacing"/>
              <w:rPr>
                <w:rFonts w:ascii="Verdana" w:hAnsi="Verdana"/>
              </w:rPr>
            </w:pPr>
            <w:r w:rsidRPr="00984FFF">
              <w:rPr>
                <w:rFonts w:ascii="Verdana" w:hAnsi="Verdana"/>
              </w:rPr>
              <w:t>M</w:t>
            </w:r>
            <w:r w:rsidR="00F81B99" w:rsidRPr="00984FFF">
              <w:rPr>
                <w:rFonts w:ascii="Verdana" w:hAnsi="Verdana"/>
              </w:rPr>
              <w:t>embers agreed that key areas of risk had been identified and that the mitigating actions are appropriate</w:t>
            </w:r>
            <w:r>
              <w:rPr>
                <w:rFonts w:ascii="Verdana" w:hAnsi="Verdana"/>
              </w:rPr>
              <w:t xml:space="preserve"> and, in so far as can be judged at present, seen to be operating effectively.</w:t>
            </w:r>
          </w:p>
        </w:tc>
      </w:tr>
    </w:tbl>
    <w:p w14:paraId="3CA1DCFF" w14:textId="77777777" w:rsidR="0036780E" w:rsidRDefault="0036780E" w:rsidP="001E3DD7">
      <w:pPr>
        <w:rPr>
          <w:rFonts w:ascii="Verdana" w:hAnsi="Verdana"/>
        </w:rPr>
      </w:pPr>
    </w:p>
    <w:tbl>
      <w:tblPr>
        <w:tblW w:w="0" w:type="auto"/>
        <w:tblLook w:val="04A0" w:firstRow="1" w:lastRow="0" w:firstColumn="1" w:lastColumn="0" w:noHBand="0" w:noVBand="1"/>
      </w:tblPr>
      <w:tblGrid>
        <w:gridCol w:w="529"/>
        <w:gridCol w:w="8487"/>
      </w:tblGrid>
      <w:tr w:rsidR="004106D9" w14:paraId="130E3604" w14:textId="77777777" w:rsidTr="008B2B43">
        <w:tc>
          <w:tcPr>
            <w:tcW w:w="529" w:type="dxa"/>
          </w:tcPr>
          <w:p w14:paraId="528621E3" w14:textId="4FECEF9E" w:rsidR="004106D9" w:rsidRDefault="003544B1" w:rsidP="00362BA1">
            <w:pPr>
              <w:pStyle w:val="NoSpacing"/>
              <w:rPr>
                <w:rFonts w:ascii="Verdana" w:hAnsi="Verdana"/>
                <w:b/>
              </w:rPr>
            </w:pPr>
            <w:r>
              <w:rPr>
                <w:rFonts w:ascii="Verdana" w:hAnsi="Verdana"/>
                <w:b/>
              </w:rPr>
              <w:t>6</w:t>
            </w:r>
          </w:p>
        </w:tc>
        <w:tc>
          <w:tcPr>
            <w:tcW w:w="8487" w:type="dxa"/>
          </w:tcPr>
          <w:p w14:paraId="7ECEE93D" w14:textId="77777777" w:rsidR="004106D9" w:rsidRDefault="004106D9" w:rsidP="00362BA1">
            <w:pPr>
              <w:pStyle w:val="NoSpacing"/>
              <w:rPr>
                <w:rFonts w:ascii="Verdana" w:hAnsi="Verdana"/>
                <w:b/>
                <w:bCs/>
              </w:rPr>
            </w:pPr>
            <w:r w:rsidRPr="00217AD9">
              <w:rPr>
                <w:rFonts w:ascii="Verdana" w:hAnsi="Verdana"/>
                <w:b/>
                <w:bCs/>
              </w:rPr>
              <w:t xml:space="preserve">Reports from </w:t>
            </w:r>
            <w:r>
              <w:rPr>
                <w:rFonts w:ascii="Verdana" w:hAnsi="Verdana"/>
                <w:b/>
                <w:bCs/>
              </w:rPr>
              <w:t xml:space="preserve">Other </w:t>
            </w:r>
            <w:r w:rsidRPr="00217AD9">
              <w:rPr>
                <w:rFonts w:ascii="Verdana" w:hAnsi="Verdana"/>
                <w:b/>
                <w:bCs/>
              </w:rPr>
              <w:t>Committees on the Monitoring of Risk</w:t>
            </w:r>
          </w:p>
          <w:p w14:paraId="62D6B8F4" w14:textId="77777777" w:rsidR="004106D9" w:rsidRDefault="004106D9" w:rsidP="00362BA1">
            <w:pPr>
              <w:pStyle w:val="NoSpacing"/>
              <w:rPr>
                <w:rFonts w:ascii="Verdana" w:hAnsi="Verdana"/>
                <w:b/>
              </w:rPr>
            </w:pPr>
          </w:p>
          <w:p w14:paraId="52D46460" w14:textId="77777777" w:rsidR="008B2B43" w:rsidRDefault="008B2B43" w:rsidP="008B2B43">
            <w:pPr>
              <w:pStyle w:val="NoSpacing"/>
              <w:rPr>
                <w:rFonts w:ascii="Verdana" w:hAnsi="Verdana"/>
              </w:rPr>
            </w:pPr>
            <w:r>
              <w:rPr>
                <w:rFonts w:ascii="Verdana" w:hAnsi="Verdana"/>
              </w:rPr>
              <w:t>Minutes of the monitoring of board level risks by other committees were received for information. The Audit Committee was satisfied with the approach taken by each Committee.</w:t>
            </w:r>
          </w:p>
          <w:p w14:paraId="2F643BAE" w14:textId="77777777" w:rsidR="00984FFF" w:rsidRDefault="00984FFF" w:rsidP="00362BA1">
            <w:pPr>
              <w:pStyle w:val="NoSpacing"/>
              <w:rPr>
                <w:rFonts w:ascii="Verdana" w:hAnsi="Verdana"/>
              </w:rPr>
            </w:pPr>
          </w:p>
          <w:p w14:paraId="4619830D" w14:textId="77777777" w:rsidR="008B2B43" w:rsidRDefault="008B2B43" w:rsidP="008B2B43">
            <w:pPr>
              <w:pStyle w:val="NoSpacing"/>
              <w:rPr>
                <w:rFonts w:ascii="Verdana" w:hAnsi="Verdana"/>
              </w:rPr>
            </w:pPr>
            <w:r>
              <w:rPr>
                <w:rFonts w:ascii="Verdana" w:hAnsi="Verdana"/>
              </w:rPr>
              <w:t xml:space="preserve">Particular attention was paid to the report from the meeting of the External Relations Committee held on 1 June 2020, which had been primarily concerned with how and with what degree of success levels of student recruitment are being maintained in the prevailing adverse circumstances. It was noted that student recruitment remains a key area of risk for the College and, whilst the outcome is still unknown, much effort and work is going into meeting the College’s recruitment target. It was noted that the College has introduced new online methods of engaging with potential new students and is adapting to the circumstances presented by Covid-19. In light of these efforts the College remains optimistic about recruitment goals but the challenge presented by current circumstances is also well understood. </w:t>
            </w:r>
          </w:p>
          <w:p w14:paraId="23B50C73" w14:textId="73AB54C4" w:rsidR="001F06FE" w:rsidRDefault="001F06FE" w:rsidP="00362BA1">
            <w:pPr>
              <w:pStyle w:val="NoSpacing"/>
              <w:rPr>
                <w:rFonts w:ascii="Verdana" w:hAnsi="Verdana"/>
              </w:rPr>
            </w:pPr>
          </w:p>
          <w:p w14:paraId="77D3C574" w14:textId="77777777" w:rsidR="00E30FA2" w:rsidRDefault="001F06FE" w:rsidP="00362BA1">
            <w:pPr>
              <w:pStyle w:val="NoSpacing"/>
              <w:rPr>
                <w:rFonts w:ascii="Verdana" w:hAnsi="Verdana"/>
              </w:rPr>
            </w:pPr>
            <w:r>
              <w:rPr>
                <w:rFonts w:ascii="Verdana" w:hAnsi="Verdana"/>
              </w:rPr>
              <w:t xml:space="preserve">The minutes of the meeting, approved for circulation by the Committee Chair, were noted in this regard.  </w:t>
            </w:r>
          </w:p>
          <w:p w14:paraId="61495E92" w14:textId="77777777" w:rsidR="00E30FA2" w:rsidRDefault="00E30FA2" w:rsidP="00362BA1">
            <w:pPr>
              <w:pStyle w:val="NoSpacing"/>
              <w:rPr>
                <w:rFonts w:ascii="Verdana" w:hAnsi="Verdana"/>
              </w:rPr>
            </w:pPr>
          </w:p>
          <w:p w14:paraId="0EDFDDDD" w14:textId="4065B643" w:rsidR="001F06FE" w:rsidRDefault="001F06FE" w:rsidP="00362BA1">
            <w:pPr>
              <w:pStyle w:val="NoSpacing"/>
              <w:rPr>
                <w:rFonts w:ascii="Verdana" w:hAnsi="Verdana"/>
              </w:rPr>
            </w:pPr>
            <w:r>
              <w:rPr>
                <w:rFonts w:ascii="Verdana" w:hAnsi="Verdana"/>
              </w:rPr>
              <w:t xml:space="preserve">It was reported that interviews of existing applicants are expected to be completed by the end of June, provided that contact with </w:t>
            </w:r>
            <w:r w:rsidR="00E30FA2">
              <w:rPr>
                <w:rFonts w:ascii="Verdana" w:hAnsi="Verdana"/>
              </w:rPr>
              <w:t>them</w:t>
            </w:r>
            <w:r>
              <w:rPr>
                <w:rFonts w:ascii="Verdana" w:hAnsi="Verdana"/>
              </w:rPr>
              <w:t xml:space="preserve"> can be securely made.  Other measure</w:t>
            </w:r>
            <w:r w:rsidR="00E30FA2">
              <w:rPr>
                <w:rFonts w:ascii="Verdana" w:hAnsi="Verdana"/>
              </w:rPr>
              <w:t>s</w:t>
            </w:r>
            <w:r>
              <w:rPr>
                <w:rFonts w:ascii="Verdana" w:hAnsi="Verdana"/>
              </w:rPr>
              <w:t xml:space="preserve">, such as an online Q&amp;A, social media content </w:t>
            </w:r>
            <w:r w:rsidR="00E30FA2">
              <w:rPr>
                <w:rFonts w:ascii="Verdana" w:hAnsi="Verdana"/>
              </w:rPr>
              <w:t>providing</w:t>
            </w:r>
            <w:r>
              <w:rPr>
                <w:rFonts w:ascii="Verdana" w:hAnsi="Verdana"/>
              </w:rPr>
              <w:t xml:space="preserve"> “keep warm” activities, as well as disseminating to applicants and others the College’s success in providing a safe learning environment </w:t>
            </w:r>
            <w:r w:rsidR="00E30FA2">
              <w:rPr>
                <w:rFonts w:ascii="Verdana" w:hAnsi="Verdana"/>
              </w:rPr>
              <w:t>during the emergency</w:t>
            </w:r>
            <w:r>
              <w:rPr>
                <w:rFonts w:ascii="Verdana" w:hAnsi="Verdana"/>
              </w:rPr>
              <w:t xml:space="preserve">, were also noted.  It was agreed that opportunities for progress to the more competitive university courses is likely to be unparalleled in the current year owing to the relative absence of overseas students, and that it is in their own interests for </w:t>
            </w:r>
            <w:r w:rsidR="00E30FA2">
              <w:rPr>
                <w:rFonts w:ascii="Verdana" w:hAnsi="Verdana"/>
              </w:rPr>
              <w:t xml:space="preserve">the College’s </w:t>
            </w:r>
            <w:r>
              <w:rPr>
                <w:rFonts w:ascii="Verdana" w:hAnsi="Verdana"/>
              </w:rPr>
              <w:t>students to seize the opportunities thus afforded rather than delay applications until more “normal” times.</w:t>
            </w:r>
          </w:p>
          <w:p w14:paraId="41CEB5AB" w14:textId="321C490C" w:rsidR="001F06FE" w:rsidRDefault="001F06FE" w:rsidP="00362BA1">
            <w:pPr>
              <w:pStyle w:val="NoSpacing"/>
              <w:rPr>
                <w:rFonts w:ascii="Verdana" w:hAnsi="Verdana"/>
              </w:rPr>
            </w:pPr>
          </w:p>
          <w:p w14:paraId="3A48B9D7" w14:textId="73921DFA" w:rsidR="004106D9" w:rsidRPr="003544B1" w:rsidRDefault="001F06FE" w:rsidP="00362BA1">
            <w:pPr>
              <w:pStyle w:val="NoSpacing"/>
              <w:rPr>
                <w:rFonts w:ascii="Verdana" w:hAnsi="Verdana"/>
              </w:rPr>
            </w:pPr>
            <w:r>
              <w:rPr>
                <w:rFonts w:ascii="Verdana" w:hAnsi="Verdana"/>
              </w:rPr>
              <w:t xml:space="preserve">It was </w:t>
            </w:r>
            <w:r w:rsidR="00367335">
              <w:rPr>
                <w:rFonts w:ascii="Verdana" w:hAnsi="Verdana"/>
              </w:rPr>
              <w:t>recognis</w:t>
            </w:r>
            <w:r>
              <w:rPr>
                <w:rFonts w:ascii="Verdana" w:hAnsi="Verdana"/>
              </w:rPr>
              <w:t xml:space="preserve">ed that the families of students are likely to be adversely affected by the anticipated recession following the economic “lockdown”, and that students themselves may struggle to </w:t>
            </w:r>
            <w:r w:rsidR="00367335">
              <w:rPr>
                <w:rFonts w:ascii="Verdana" w:hAnsi="Verdana"/>
              </w:rPr>
              <w:t>survive financially through reduced employment opportunities.</w:t>
            </w:r>
          </w:p>
        </w:tc>
      </w:tr>
    </w:tbl>
    <w:p w14:paraId="0513E9B5" w14:textId="2D3F3E03" w:rsidR="00E30FA2" w:rsidRDefault="00E30FA2" w:rsidP="001E3DD7">
      <w:pPr>
        <w:rPr>
          <w:rFonts w:ascii="Verdana" w:hAnsi="Verdana"/>
        </w:rPr>
      </w:pPr>
    </w:p>
    <w:p w14:paraId="6E3ABD59" w14:textId="5E7EEB61" w:rsidR="00F07FE1" w:rsidRDefault="00F07FE1" w:rsidP="001E3DD7">
      <w:pPr>
        <w:rPr>
          <w:rFonts w:ascii="Verdana" w:hAnsi="Verdana"/>
        </w:rPr>
      </w:pPr>
    </w:p>
    <w:p w14:paraId="4618BF61" w14:textId="3E72CF98" w:rsidR="00F07FE1" w:rsidRDefault="00F07FE1" w:rsidP="001E3DD7">
      <w:pPr>
        <w:rPr>
          <w:rFonts w:ascii="Verdana" w:hAnsi="Verdana"/>
        </w:rPr>
      </w:pPr>
    </w:p>
    <w:p w14:paraId="5592CE83" w14:textId="7C095EB0" w:rsidR="00F07FE1" w:rsidRDefault="00F07FE1" w:rsidP="001E3DD7">
      <w:pPr>
        <w:rPr>
          <w:rFonts w:ascii="Verdana" w:hAnsi="Verdana"/>
        </w:rPr>
      </w:pPr>
    </w:p>
    <w:p w14:paraId="0E8283BF" w14:textId="77777777" w:rsidR="00F07FE1" w:rsidRDefault="00F07FE1" w:rsidP="001E3DD7">
      <w:pPr>
        <w:rPr>
          <w:rFonts w:ascii="Verdana" w:hAnsi="Verdana"/>
        </w:rPr>
      </w:pPr>
    </w:p>
    <w:tbl>
      <w:tblPr>
        <w:tblW w:w="0" w:type="auto"/>
        <w:tblLook w:val="04A0" w:firstRow="1" w:lastRow="0" w:firstColumn="1" w:lastColumn="0" w:noHBand="0" w:noVBand="1"/>
      </w:tblPr>
      <w:tblGrid>
        <w:gridCol w:w="529"/>
        <w:gridCol w:w="8487"/>
      </w:tblGrid>
      <w:tr w:rsidR="003544B1" w:rsidRPr="003544B1" w14:paraId="30D31445" w14:textId="77777777" w:rsidTr="0040125D">
        <w:tc>
          <w:tcPr>
            <w:tcW w:w="529" w:type="dxa"/>
          </w:tcPr>
          <w:p w14:paraId="3DBC3064" w14:textId="74923C62" w:rsidR="003544B1" w:rsidRDefault="003544B1" w:rsidP="006A2CC1">
            <w:pPr>
              <w:pStyle w:val="NoSpacing"/>
              <w:rPr>
                <w:rFonts w:ascii="Verdana" w:hAnsi="Verdana"/>
                <w:b/>
              </w:rPr>
            </w:pPr>
            <w:r>
              <w:rPr>
                <w:rFonts w:ascii="Verdana" w:hAnsi="Verdana"/>
                <w:b/>
              </w:rPr>
              <w:t>7</w:t>
            </w:r>
          </w:p>
        </w:tc>
        <w:tc>
          <w:tcPr>
            <w:tcW w:w="8487" w:type="dxa"/>
          </w:tcPr>
          <w:p w14:paraId="133B3481" w14:textId="2D3AE4B6" w:rsidR="003544B1" w:rsidRDefault="003544B1" w:rsidP="003544B1">
            <w:pPr>
              <w:pStyle w:val="NoSpacing"/>
              <w:rPr>
                <w:rFonts w:ascii="Verdana" w:hAnsi="Verdana"/>
                <w:b/>
                <w:bCs/>
              </w:rPr>
            </w:pPr>
            <w:r w:rsidRPr="002134E5">
              <w:rPr>
                <w:rFonts w:ascii="Verdana" w:hAnsi="Verdana"/>
                <w:b/>
                <w:bCs/>
              </w:rPr>
              <w:t>College Disciplinary Policy</w:t>
            </w:r>
            <w:r>
              <w:rPr>
                <w:rFonts w:ascii="Verdana" w:hAnsi="Verdana"/>
                <w:b/>
                <w:bCs/>
              </w:rPr>
              <w:t xml:space="preserve"> (Students)</w:t>
            </w:r>
          </w:p>
          <w:p w14:paraId="4764F48E" w14:textId="0706CEA5" w:rsidR="003544B1" w:rsidRDefault="003544B1" w:rsidP="003544B1">
            <w:pPr>
              <w:pStyle w:val="NoSpacing"/>
              <w:rPr>
                <w:rFonts w:ascii="Verdana" w:hAnsi="Verdana"/>
                <w:b/>
                <w:bCs/>
              </w:rPr>
            </w:pPr>
          </w:p>
          <w:p w14:paraId="2B32485D" w14:textId="653D7453" w:rsidR="003544B1" w:rsidRDefault="00A217AB" w:rsidP="003544B1">
            <w:pPr>
              <w:pStyle w:val="NoSpacing"/>
              <w:rPr>
                <w:rFonts w:ascii="Verdana" w:hAnsi="Verdana"/>
              </w:rPr>
            </w:pPr>
            <w:r>
              <w:rPr>
                <w:rFonts w:ascii="Verdana" w:hAnsi="Verdana"/>
              </w:rPr>
              <w:t xml:space="preserve">The Positive Behaviour Framework 2019-20 (student disciplinary policy), together with a short report from the Vice-Principal: </w:t>
            </w:r>
            <w:r w:rsidR="00042FBE">
              <w:rPr>
                <w:rFonts w:ascii="Verdana" w:hAnsi="Verdana"/>
              </w:rPr>
              <w:t>Student Services and Recruitment</w:t>
            </w:r>
            <w:r>
              <w:rPr>
                <w:rFonts w:ascii="Verdana" w:hAnsi="Verdana"/>
              </w:rPr>
              <w:t xml:space="preserve"> </w:t>
            </w:r>
            <w:r w:rsidR="00042FBE">
              <w:rPr>
                <w:rFonts w:ascii="Verdana" w:hAnsi="Verdana"/>
              </w:rPr>
              <w:t>setting out</w:t>
            </w:r>
            <w:r>
              <w:rPr>
                <w:rFonts w:ascii="Verdana" w:hAnsi="Verdana"/>
              </w:rPr>
              <w:t xml:space="preserve"> levels of student exclusions in the current and preceding year, was received and considered.</w:t>
            </w:r>
          </w:p>
          <w:p w14:paraId="1DBDEE0F" w14:textId="1A62713F" w:rsidR="00A217AB" w:rsidRDefault="00A217AB" w:rsidP="003544B1">
            <w:pPr>
              <w:pStyle w:val="NoSpacing"/>
              <w:rPr>
                <w:rFonts w:ascii="Verdana" w:hAnsi="Verdana"/>
              </w:rPr>
            </w:pPr>
          </w:p>
          <w:p w14:paraId="4D9F2F6A" w14:textId="6032DED4" w:rsidR="00A217AB" w:rsidRDefault="00A217AB" w:rsidP="003544B1">
            <w:pPr>
              <w:pStyle w:val="NoSpacing"/>
              <w:rPr>
                <w:rFonts w:ascii="Verdana" w:hAnsi="Verdana"/>
              </w:rPr>
            </w:pPr>
            <w:r>
              <w:rPr>
                <w:rFonts w:ascii="Verdana" w:hAnsi="Verdana"/>
              </w:rPr>
              <w:t xml:space="preserve">It was noted that the Framework is due for </w:t>
            </w:r>
            <w:r w:rsidR="00367335">
              <w:rPr>
                <w:rFonts w:ascii="Verdana" w:hAnsi="Verdana"/>
              </w:rPr>
              <w:t xml:space="preserve">substantial </w:t>
            </w:r>
            <w:r w:rsidR="00E30FA2">
              <w:rPr>
                <w:rFonts w:ascii="Verdana" w:hAnsi="Verdana"/>
              </w:rPr>
              <w:t>review</w:t>
            </w:r>
            <w:r>
              <w:rPr>
                <w:rFonts w:ascii="Verdana" w:hAnsi="Verdana"/>
              </w:rPr>
              <w:t xml:space="preserve"> before the commencement of the 2020-21 academic year.</w:t>
            </w:r>
          </w:p>
          <w:p w14:paraId="6802070D" w14:textId="77777777" w:rsidR="00E30FA2" w:rsidRDefault="00E30FA2" w:rsidP="003544B1">
            <w:pPr>
              <w:pStyle w:val="NoSpacing"/>
              <w:rPr>
                <w:rFonts w:ascii="Verdana" w:hAnsi="Verdana"/>
              </w:rPr>
            </w:pPr>
          </w:p>
          <w:p w14:paraId="2860FE45" w14:textId="77777777" w:rsidR="008B2B43" w:rsidRDefault="008B2B43" w:rsidP="008B2B43">
            <w:pPr>
              <w:pStyle w:val="NoSpacing"/>
              <w:rPr>
                <w:rFonts w:ascii="Verdana" w:hAnsi="Verdana"/>
              </w:rPr>
            </w:pPr>
            <w:r>
              <w:rPr>
                <w:rFonts w:ascii="Verdana" w:hAnsi="Verdana"/>
              </w:rPr>
              <w:t>The Principal outlined the benefits to the College of improved standards of behaviour and attitudes to study consequent on measures taken to address previous endemic issues.  As a result, the bar for acceptable progress had been raised whereby students now face sanctions in circumstances where they might not have previously been applied. The Committee agreed and acknowledged that in general discipline and student behaviour have vastly improved under the current leadership of the Principal and SLT.</w:t>
            </w:r>
          </w:p>
          <w:p w14:paraId="3589F52C" w14:textId="088F65A4" w:rsidR="00367335" w:rsidRDefault="00367335" w:rsidP="003544B1">
            <w:pPr>
              <w:pStyle w:val="NoSpacing"/>
              <w:rPr>
                <w:rFonts w:ascii="Verdana" w:hAnsi="Verdana"/>
              </w:rPr>
            </w:pPr>
          </w:p>
          <w:p w14:paraId="003AF117" w14:textId="357EDF36" w:rsidR="00367335" w:rsidRDefault="00367335" w:rsidP="003544B1">
            <w:pPr>
              <w:pStyle w:val="NoSpacing"/>
              <w:rPr>
                <w:rFonts w:ascii="Verdana" w:hAnsi="Verdana"/>
              </w:rPr>
            </w:pPr>
            <w:r>
              <w:rPr>
                <w:rFonts w:ascii="Verdana" w:hAnsi="Verdana"/>
              </w:rPr>
              <w:t xml:space="preserve">The future focus </w:t>
            </w:r>
            <w:r w:rsidR="008B2B43">
              <w:rPr>
                <w:rFonts w:ascii="Verdana" w:hAnsi="Verdana"/>
              </w:rPr>
              <w:t>will</w:t>
            </w:r>
            <w:r>
              <w:rPr>
                <w:rFonts w:ascii="Verdana" w:hAnsi="Verdana"/>
              </w:rPr>
              <w:t xml:space="preserve"> be on internalising the framework </w:t>
            </w:r>
            <w:r w:rsidR="00E30FA2">
              <w:rPr>
                <w:rFonts w:ascii="Verdana" w:hAnsi="Verdana"/>
              </w:rPr>
              <w:t xml:space="preserve">of behaviour and attitudes to study </w:t>
            </w:r>
            <w:r>
              <w:rPr>
                <w:rFonts w:ascii="Verdana" w:hAnsi="Verdana"/>
              </w:rPr>
              <w:t xml:space="preserve">such that students are intrinsically motivated to pursue </w:t>
            </w:r>
            <w:r w:rsidR="00E30FA2">
              <w:rPr>
                <w:rFonts w:ascii="Verdana" w:hAnsi="Verdana"/>
              </w:rPr>
              <w:t>important</w:t>
            </w:r>
            <w:r>
              <w:rPr>
                <w:rFonts w:ascii="Verdana" w:hAnsi="Verdana"/>
              </w:rPr>
              <w:t xml:space="preserve"> self-development goals without the overt imposition of stated objectives.  In other words, that students perceive it to be in their</w:t>
            </w:r>
            <w:r w:rsidR="00E30FA2">
              <w:rPr>
                <w:rFonts w:ascii="Verdana" w:hAnsi="Verdana"/>
              </w:rPr>
              <w:t xml:space="preserve"> own</w:t>
            </w:r>
            <w:r>
              <w:rPr>
                <w:rFonts w:ascii="Verdana" w:hAnsi="Verdana"/>
              </w:rPr>
              <w:t xml:space="preserve"> interests to work hard and productively as a member of the College community, rather than merely adhere to rules set by others in authority, so that in time the rules</w:t>
            </w:r>
            <w:r w:rsidR="00E30FA2">
              <w:rPr>
                <w:rFonts w:ascii="Verdana" w:hAnsi="Verdana"/>
              </w:rPr>
              <w:t xml:space="preserve"> themselves</w:t>
            </w:r>
            <w:r>
              <w:rPr>
                <w:rFonts w:ascii="Verdana" w:hAnsi="Verdana"/>
              </w:rPr>
              <w:t xml:space="preserve"> </w:t>
            </w:r>
            <w:r w:rsidR="0092541B">
              <w:rPr>
                <w:rFonts w:ascii="Verdana" w:hAnsi="Verdana"/>
              </w:rPr>
              <w:t>may need less emphasis.</w:t>
            </w:r>
            <w:r w:rsidR="00E30FA2">
              <w:rPr>
                <w:rFonts w:ascii="Verdana" w:hAnsi="Verdana"/>
              </w:rPr>
              <w:t xml:space="preserve"> </w:t>
            </w:r>
          </w:p>
          <w:p w14:paraId="73E21486" w14:textId="433A5882" w:rsidR="0092541B" w:rsidRDefault="0092541B" w:rsidP="003544B1">
            <w:pPr>
              <w:pStyle w:val="NoSpacing"/>
              <w:rPr>
                <w:rFonts w:ascii="Verdana" w:hAnsi="Verdana"/>
              </w:rPr>
            </w:pPr>
          </w:p>
          <w:p w14:paraId="30624892" w14:textId="76054D51" w:rsidR="0092541B" w:rsidRDefault="0092541B" w:rsidP="003544B1">
            <w:pPr>
              <w:pStyle w:val="NoSpacing"/>
              <w:rPr>
                <w:rFonts w:ascii="Verdana" w:hAnsi="Verdana"/>
              </w:rPr>
            </w:pPr>
            <w:r>
              <w:rPr>
                <w:rFonts w:ascii="Verdana" w:hAnsi="Verdana"/>
              </w:rPr>
              <w:t>It was confirmed that staff had been consulted on the existing document, and will be consulted over its revision or replacement.</w:t>
            </w:r>
          </w:p>
          <w:p w14:paraId="67118F1C" w14:textId="27AC23A7" w:rsidR="0092541B" w:rsidRDefault="0092541B" w:rsidP="003544B1">
            <w:pPr>
              <w:pStyle w:val="NoSpacing"/>
              <w:rPr>
                <w:rFonts w:ascii="Verdana" w:hAnsi="Verdana"/>
              </w:rPr>
            </w:pPr>
          </w:p>
          <w:p w14:paraId="11E08886" w14:textId="7159EAE9" w:rsidR="0092541B" w:rsidRDefault="0092541B" w:rsidP="003544B1">
            <w:pPr>
              <w:pStyle w:val="NoSpacing"/>
              <w:rPr>
                <w:rFonts w:ascii="Verdana" w:hAnsi="Verdana"/>
              </w:rPr>
            </w:pPr>
            <w:r>
              <w:rPr>
                <w:rFonts w:ascii="Verdana" w:hAnsi="Verdana"/>
              </w:rPr>
              <w:t xml:space="preserve">Students are required to physically sign up to </w:t>
            </w:r>
            <w:r w:rsidR="00E30FA2">
              <w:rPr>
                <w:rFonts w:ascii="Verdana" w:hAnsi="Verdana"/>
              </w:rPr>
              <w:t>the document</w:t>
            </w:r>
            <w:r>
              <w:rPr>
                <w:rFonts w:ascii="Verdana" w:hAnsi="Verdana"/>
              </w:rPr>
              <w:t xml:space="preserve"> as part of induction.</w:t>
            </w:r>
          </w:p>
          <w:p w14:paraId="36D0733F" w14:textId="77777777" w:rsidR="00367335" w:rsidRDefault="00367335" w:rsidP="006A2CC1">
            <w:pPr>
              <w:pStyle w:val="NoSpacing"/>
              <w:rPr>
                <w:rFonts w:ascii="Verdana" w:hAnsi="Verdana"/>
              </w:rPr>
            </w:pPr>
          </w:p>
          <w:p w14:paraId="0FA10F42" w14:textId="3C7DF9A4" w:rsidR="003544B1" w:rsidRPr="003544B1" w:rsidRDefault="003544B1" w:rsidP="006A2CC1">
            <w:pPr>
              <w:pStyle w:val="NoSpacing"/>
              <w:rPr>
                <w:rFonts w:ascii="Verdana" w:hAnsi="Verdana"/>
              </w:rPr>
            </w:pPr>
            <w:r>
              <w:rPr>
                <w:rFonts w:ascii="Verdana" w:hAnsi="Verdana"/>
              </w:rPr>
              <w:t xml:space="preserve">The following points were </w:t>
            </w:r>
            <w:r w:rsidR="0092541B">
              <w:rPr>
                <w:rFonts w:ascii="Verdana" w:hAnsi="Verdana"/>
              </w:rPr>
              <w:t>made</w:t>
            </w:r>
            <w:r>
              <w:rPr>
                <w:rFonts w:ascii="Verdana" w:hAnsi="Verdana"/>
              </w:rPr>
              <w:t xml:space="preserve"> </w:t>
            </w:r>
            <w:r w:rsidR="0092541B">
              <w:rPr>
                <w:rFonts w:ascii="Verdana" w:hAnsi="Verdana"/>
              </w:rPr>
              <w:t>by the Committee in the context of the document’s revision or replacement, namely that</w:t>
            </w:r>
            <w:r>
              <w:rPr>
                <w:rFonts w:ascii="Verdana" w:hAnsi="Verdana"/>
              </w:rPr>
              <w:t>:</w:t>
            </w:r>
          </w:p>
        </w:tc>
      </w:tr>
    </w:tbl>
    <w:p w14:paraId="570C1CB2" w14:textId="77777777" w:rsidR="003544B1" w:rsidRPr="00AE2E86" w:rsidRDefault="003544B1" w:rsidP="001E3DD7">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028"/>
      </w:tblGrid>
      <w:tr w:rsidR="004E3DAD" w:rsidRPr="00AE2E86" w14:paraId="718DAB57" w14:textId="77777777" w:rsidTr="0040125D">
        <w:tc>
          <w:tcPr>
            <w:tcW w:w="562" w:type="dxa"/>
          </w:tcPr>
          <w:p w14:paraId="1961B940" w14:textId="77777777" w:rsidR="004E3DAD" w:rsidRPr="00AE2E86" w:rsidRDefault="004E3DAD" w:rsidP="001E3DD7">
            <w:pPr>
              <w:rPr>
                <w:rFonts w:ascii="Verdana" w:hAnsi="Verdana"/>
              </w:rPr>
            </w:pPr>
          </w:p>
        </w:tc>
        <w:tc>
          <w:tcPr>
            <w:tcW w:w="426" w:type="dxa"/>
          </w:tcPr>
          <w:p w14:paraId="550C91EF" w14:textId="4DAB8A4D" w:rsidR="004E3DAD" w:rsidRPr="00AE2E86" w:rsidRDefault="004E3DAD" w:rsidP="001E3DD7">
            <w:pPr>
              <w:rPr>
                <w:rFonts w:ascii="Verdana" w:hAnsi="Verdana"/>
                <w:b/>
                <w:bCs/>
              </w:rPr>
            </w:pPr>
            <w:r w:rsidRPr="00AE2E86">
              <w:rPr>
                <w:rFonts w:ascii="Verdana" w:hAnsi="Verdana"/>
                <w:b/>
                <w:bCs/>
              </w:rPr>
              <w:t>.</w:t>
            </w:r>
          </w:p>
        </w:tc>
        <w:tc>
          <w:tcPr>
            <w:tcW w:w="8028" w:type="dxa"/>
          </w:tcPr>
          <w:p w14:paraId="7EFCF574" w14:textId="11F05B3E" w:rsidR="0092541B" w:rsidRDefault="0092541B" w:rsidP="001E3DD7">
            <w:pPr>
              <w:rPr>
                <w:rFonts w:ascii="Verdana" w:hAnsi="Verdana"/>
              </w:rPr>
            </w:pPr>
            <w:r>
              <w:rPr>
                <w:rFonts w:ascii="Verdana" w:hAnsi="Verdana"/>
              </w:rPr>
              <w:t xml:space="preserve">a statement of the framework of expected student behaviour </w:t>
            </w:r>
            <w:r w:rsidR="00E30FA2">
              <w:rPr>
                <w:rFonts w:ascii="Verdana" w:hAnsi="Verdana"/>
              </w:rPr>
              <w:t xml:space="preserve">and attitudes to study </w:t>
            </w:r>
            <w:r>
              <w:rPr>
                <w:rFonts w:ascii="Verdana" w:hAnsi="Verdana"/>
              </w:rPr>
              <w:t>should be separated from that prescribing measures taken in the event that standards are not met;</w:t>
            </w:r>
          </w:p>
          <w:p w14:paraId="5E4754D0" w14:textId="4A822CC9" w:rsidR="00AE2E86" w:rsidRPr="00AE2E86" w:rsidRDefault="0092541B" w:rsidP="001E3DD7">
            <w:pPr>
              <w:rPr>
                <w:rFonts w:ascii="Verdana" w:hAnsi="Verdana"/>
              </w:rPr>
            </w:pPr>
            <w:r>
              <w:rPr>
                <w:rFonts w:ascii="Verdana" w:hAnsi="Verdana"/>
              </w:rPr>
              <w:t xml:space="preserve"> </w:t>
            </w:r>
          </w:p>
        </w:tc>
      </w:tr>
      <w:tr w:rsidR="0092541B" w:rsidRPr="00AE2E86" w14:paraId="7E0F51A2" w14:textId="77777777" w:rsidTr="0040125D">
        <w:tc>
          <w:tcPr>
            <w:tcW w:w="562" w:type="dxa"/>
          </w:tcPr>
          <w:p w14:paraId="3229ED0D" w14:textId="77777777" w:rsidR="0092541B" w:rsidRPr="00AE2E86" w:rsidRDefault="0092541B" w:rsidP="001E3DD7">
            <w:pPr>
              <w:rPr>
                <w:rFonts w:ascii="Verdana" w:hAnsi="Verdana"/>
              </w:rPr>
            </w:pPr>
          </w:p>
        </w:tc>
        <w:tc>
          <w:tcPr>
            <w:tcW w:w="426" w:type="dxa"/>
          </w:tcPr>
          <w:p w14:paraId="0D77E258" w14:textId="2CBBBEB2" w:rsidR="0092541B" w:rsidRPr="00AE2E86" w:rsidRDefault="0092541B" w:rsidP="001E3DD7">
            <w:pPr>
              <w:rPr>
                <w:rFonts w:ascii="Verdana" w:hAnsi="Verdana"/>
                <w:b/>
                <w:bCs/>
              </w:rPr>
            </w:pPr>
            <w:r>
              <w:rPr>
                <w:rFonts w:ascii="Verdana" w:hAnsi="Verdana"/>
                <w:b/>
                <w:bCs/>
              </w:rPr>
              <w:t>.</w:t>
            </w:r>
          </w:p>
        </w:tc>
        <w:tc>
          <w:tcPr>
            <w:tcW w:w="8028" w:type="dxa"/>
          </w:tcPr>
          <w:p w14:paraId="5098E7AE" w14:textId="20C665D0" w:rsidR="0092541B" w:rsidRDefault="0092541B" w:rsidP="001E3DD7">
            <w:pPr>
              <w:rPr>
                <w:rFonts w:ascii="Verdana" w:hAnsi="Verdana"/>
              </w:rPr>
            </w:pPr>
            <w:r>
              <w:rPr>
                <w:rFonts w:ascii="Verdana" w:hAnsi="Verdana"/>
              </w:rPr>
              <w:t xml:space="preserve">the framework concerning student behaviour </w:t>
            </w:r>
            <w:r w:rsidR="00E30FA2">
              <w:rPr>
                <w:rFonts w:ascii="Verdana" w:hAnsi="Verdana"/>
              </w:rPr>
              <w:t xml:space="preserve">and attitudes to study </w:t>
            </w:r>
            <w:r>
              <w:rPr>
                <w:rFonts w:ascii="Verdana" w:hAnsi="Verdana"/>
              </w:rPr>
              <w:t>should include expecta</w:t>
            </w:r>
            <w:r w:rsidR="00E41DCA">
              <w:rPr>
                <w:rFonts w:ascii="Verdana" w:hAnsi="Verdana"/>
              </w:rPr>
              <w:t>t</w:t>
            </w:r>
            <w:r>
              <w:rPr>
                <w:rFonts w:ascii="Verdana" w:hAnsi="Verdana"/>
              </w:rPr>
              <w:t>ions</w:t>
            </w:r>
            <w:r w:rsidR="00E41DCA">
              <w:rPr>
                <w:rFonts w:ascii="Verdana" w:hAnsi="Verdana"/>
              </w:rPr>
              <w:t xml:space="preserve"> related to online curriculum delivery, both as a reflection of its present central importance and in view of its possible future role as an element in “blended learning”;</w:t>
            </w:r>
          </w:p>
          <w:p w14:paraId="4B32FC8C" w14:textId="7A60047B" w:rsidR="00E41DCA" w:rsidRDefault="00E41DCA" w:rsidP="001E3DD7">
            <w:pPr>
              <w:rPr>
                <w:rFonts w:ascii="Verdana" w:hAnsi="Verdana"/>
              </w:rPr>
            </w:pPr>
          </w:p>
        </w:tc>
      </w:tr>
      <w:tr w:rsidR="004E3DAD" w:rsidRPr="00AE2E86" w14:paraId="786D70D5" w14:textId="77777777" w:rsidTr="0040125D">
        <w:tc>
          <w:tcPr>
            <w:tcW w:w="562" w:type="dxa"/>
          </w:tcPr>
          <w:p w14:paraId="62F32B81" w14:textId="77777777" w:rsidR="004E3DAD" w:rsidRPr="00AE2E86" w:rsidRDefault="004E3DAD" w:rsidP="001E3DD7">
            <w:pPr>
              <w:rPr>
                <w:rFonts w:ascii="Verdana" w:hAnsi="Verdana"/>
              </w:rPr>
            </w:pPr>
          </w:p>
        </w:tc>
        <w:tc>
          <w:tcPr>
            <w:tcW w:w="426" w:type="dxa"/>
          </w:tcPr>
          <w:p w14:paraId="25D8DA4B" w14:textId="48E589DC" w:rsidR="004E3DAD" w:rsidRPr="00AE2E86" w:rsidRDefault="004E3DAD" w:rsidP="001E3DD7">
            <w:pPr>
              <w:rPr>
                <w:rFonts w:ascii="Verdana" w:hAnsi="Verdana"/>
                <w:b/>
                <w:bCs/>
              </w:rPr>
            </w:pPr>
            <w:r w:rsidRPr="00AE2E86">
              <w:rPr>
                <w:rFonts w:ascii="Verdana" w:hAnsi="Verdana"/>
                <w:b/>
                <w:bCs/>
              </w:rPr>
              <w:t>.</w:t>
            </w:r>
          </w:p>
        </w:tc>
        <w:tc>
          <w:tcPr>
            <w:tcW w:w="8028" w:type="dxa"/>
          </w:tcPr>
          <w:p w14:paraId="6553B4BE" w14:textId="187A5BBA" w:rsidR="00AE2E86" w:rsidRPr="00E41DCA" w:rsidRDefault="0092541B" w:rsidP="001E3DD7">
            <w:pPr>
              <w:rPr>
                <w:rFonts w:ascii="Verdana" w:hAnsi="Verdana"/>
                <w:i/>
                <w:iCs/>
              </w:rPr>
            </w:pPr>
            <w:r>
              <w:rPr>
                <w:rFonts w:ascii="Verdana" w:hAnsi="Verdana"/>
              </w:rPr>
              <w:t xml:space="preserve">the document setting out relevant disciplinary measures needs to be written at a level of detail </w:t>
            </w:r>
            <w:r w:rsidR="00E30FA2">
              <w:rPr>
                <w:rFonts w:ascii="Verdana" w:hAnsi="Verdana"/>
              </w:rPr>
              <w:t xml:space="preserve">which </w:t>
            </w:r>
            <w:r>
              <w:rPr>
                <w:rFonts w:ascii="Verdana" w:hAnsi="Verdana"/>
              </w:rPr>
              <w:t>reflect</w:t>
            </w:r>
            <w:r w:rsidR="00E30FA2">
              <w:rPr>
                <w:rFonts w:ascii="Verdana" w:hAnsi="Verdana"/>
              </w:rPr>
              <w:t>s</w:t>
            </w:r>
            <w:r>
              <w:rPr>
                <w:rFonts w:ascii="Verdana" w:hAnsi="Verdana"/>
              </w:rPr>
              <w:t xml:space="preserve"> the formality of the processes described and the potential seriousness of their outcomes</w:t>
            </w:r>
            <w:r w:rsidR="00E41DCA">
              <w:rPr>
                <w:rFonts w:ascii="Verdana" w:hAnsi="Verdana"/>
              </w:rPr>
              <w:t>, including explicit differentiation of the operation of the various strategies entailed, as well as a clear definition of relevant terms (e.g. Duty Principal)</w:t>
            </w:r>
            <w:r>
              <w:rPr>
                <w:rFonts w:ascii="Verdana" w:hAnsi="Verdana"/>
              </w:rPr>
              <w:t>;</w:t>
            </w:r>
            <w:r w:rsidR="00E41DCA">
              <w:rPr>
                <w:rFonts w:ascii="Verdana" w:hAnsi="Verdana"/>
              </w:rPr>
              <w:t xml:space="preserve"> </w:t>
            </w:r>
            <w:r w:rsidR="00E41DCA">
              <w:rPr>
                <w:rFonts w:ascii="Verdana" w:hAnsi="Verdana"/>
                <w:i/>
                <w:iCs/>
              </w:rPr>
              <w:t>and</w:t>
            </w:r>
          </w:p>
          <w:p w14:paraId="0B3B2E57" w14:textId="064A23FF" w:rsidR="0092541B" w:rsidRPr="00AE2E86" w:rsidRDefault="0092541B" w:rsidP="001E3DD7">
            <w:pPr>
              <w:rPr>
                <w:rFonts w:ascii="Verdana" w:hAnsi="Verdana"/>
              </w:rPr>
            </w:pPr>
          </w:p>
        </w:tc>
      </w:tr>
      <w:tr w:rsidR="004E3DAD" w:rsidRPr="00AE2E86" w14:paraId="194378C6" w14:textId="77777777" w:rsidTr="0040125D">
        <w:tc>
          <w:tcPr>
            <w:tcW w:w="562" w:type="dxa"/>
          </w:tcPr>
          <w:p w14:paraId="198E822F" w14:textId="77777777" w:rsidR="004E3DAD" w:rsidRPr="00AE2E86" w:rsidRDefault="004E3DAD" w:rsidP="001E3DD7">
            <w:pPr>
              <w:rPr>
                <w:rFonts w:ascii="Verdana" w:hAnsi="Verdana"/>
              </w:rPr>
            </w:pPr>
          </w:p>
        </w:tc>
        <w:tc>
          <w:tcPr>
            <w:tcW w:w="426" w:type="dxa"/>
          </w:tcPr>
          <w:p w14:paraId="0B2500A5" w14:textId="28E68741" w:rsidR="004E3DAD" w:rsidRPr="00AE2E86" w:rsidRDefault="004E3DAD" w:rsidP="001E3DD7">
            <w:pPr>
              <w:rPr>
                <w:rFonts w:ascii="Verdana" w:hAnsi="Verdana"/>
                <w:b/>
                <w:bCs/>
              </w:rPr>
            </w:pPr>
            <w:r w:rsidRPr="00AE2E86">
              <w:rPr>
                <w:rFonts w:ascii="Verdana" w:hAnsi="Verdana"/>
                <w:b/>
                <w:bCs/>
              </w:rPr>
              <w:t>.</w:t>
            </w:r>
          </w:p>
        </w:tc>
        <w:tc>
          <w:tcPr>
            <w:tcW w:w="8028" w:type="dxa"/>
          </w:tcPr>
          <w:p w14:paraId="25967CEE" w14:textId="019DF775" w:rsidR="00E41DCA" w:rsidRPr="00AE2E86" w:rsidRDefault="00E41DCA" w:rsidP="001E3DD7">
            <w:pPr>
              <w:rPr>
                <w:rFonts w:ascii="Verdana" w:hAnsi="Verdana"/>
              </w:rPr>
            </w:pPr>
            <w:r>
              <w:rPr>
                <w:rFonts w:ascii="Verdana" w:hAnsi="Verdana"/>
              </w:rPr>
              <w:t xml:space="preserve">the document setting out relevant disciplinary measures should also prescribe those attending </w:t>
            </w:r>
            <w:r w:rsidR="00E30FA2">
              <w:rPr>
                <w:rFonts w:ascii="Verdana" w:hAnsi="Verdana"/>
              </w:rPr>
              <w:t xml:space="preserve">student </w:t>
            </w:r>
            <w:r>
              <w:rPr>
                <w:rFonts w:ascii="Verdana" w:hAnsi="Verdana"/>
              </w:rPr>
              <w:t>suspension.</w:t>
            </w:r>
          </w:p>
        </w:tc>
      </w:tr>
    </w:tbl>
    <w:p w14:paraId="6E8F1B60" w14:textId="0DCAA031" w:rsidR="001F2D5D" w:rsidRDefault="001F2D5D" w:rsidP="001E3DD7">
      <w:pPr>
        <w:rPr>
          <w:b/>
          <w:bCs/>
          <w:u w:val="single"/>
        </w:rPr>
      </w:pPr>
    </w:p>
    <w:tbl>
      <w:tblPr>
        <w:tblW w:w="0" w:type="auto"/>
        <w:tblLook w:val="04A0" w:firstRow="1" w:lastRow="0" w:firstColumn="1" w:lastColumn="0" w:noHBand="0" w:noVBand="1"/>
      </w:tblPr>
      <w:tblGrid>
        <w:gridCol w:w="529"/>
        <w:gridCol w:w="8487"/>
      </w:tblGrid>
      <w:tr w:rsidR="00AE2E86" w:rsidRPr="00AE2E86" w14:paraId="4CB07514" w14:textId="77777777" w:rsidTr="0040125D">
        <w:tc>
          <w:tcPr>
            <w:tcW w:w="529" w:type="dxa"/>
          </w:tcPr>
          <w:p w14:paraId="38446870" w14:textId="0EDC5889" w:rsidR="00AE2E86" w:rsidRPr="00AE2E86" w:rsidRDefault="00AE2E86" w:rsidP="00362BA1">
            <w:pPr>
              <w:pStyle w:val="NoSpacing"/>
              <w:rPr>
                <w:rFonts w:ascii="Verdana" w:hAnsi="Verdana"/>
                <w:b/>
              </w:rPr>
            </w:pPr>
          </w:p>
        </w:tc>
        <w:tc>
          <w:tcPr>
            <w:tcW w:w="8487" w:type="dxa"/>
          </w:tcPr>
          <w:p w14:paraId="695DC08B" w14:textId="3B7ED0C1" w:rsidR="00AE2E86" w:rsidRPr="00AE2E86" w:rsidRDefault="00E41DCA" w:rsidP="00362BA1">
            <w:pPr>
              <w:rPr>
                <w:rFonts w:ascii="Verdana" w:hAnsi="Verdana"/>
              </w:rPr>
            </w:pPr>
            <w:r>
              <w:rPr>
                <w:rFonts w:ascii="Verdana" w:hAnsi="Verdana"/>
              </w:rPr>
              <w:t xml:space="preserve">The Chair of the Committee stated that a replacement set of documentation is required as an important priority, and that its first draft should be shared with her so as to enable the Committee to comment on its provisions, with a final document submitted for consideration by the Audit Committee at its </w:t>
            </w:r>
            <w:r w:rsidR="00C61759">
              <w:rPr>
                <w:rFonts w:ascii="Verdana" w:hAnsi="Verdana"/>
              </w:rPr>
              <w:t xml:space="preserve">next </w:t>
            </w:r>
            <w:r>
              <w:rPr>
                <w:rFonts w:ascii="Verdana" w:hAnsi="Verdana"/>
              </w:rPr>
              <w:t>meeting</w:t>
            </w:r>
            <w:r w:rsidR="00C61759">
              <w:rPr>
                <w:rFonts w:ascii="Verdana" w:hAnsi="Verdana"/>
              </w:rPr>
              <w:t>.</w:t>
            </w:r>
          </w:p>
        </w:tc>
      </w:tr>
    </w:tbl>
    <w:p w14:paraId="718AB9E1" w14:textId="77777777" w:rsidR="00E41DCA" w:rsidRDefault="00E41DCA" w:rsidP="001E3DD7"/>
    <w:tbl>
      <w:tblPr>
        <w:tblW w:w="0" w:type="auto"/>
        <w:tblLook w:val="04A0" w:firstRow="1" w:lastRow="0" w:firstColumn="1" w:lastColumn="0" w:noHBand="0" w:noVBand="1"/>
      </w:tblPr>
      <w:tblGrid>
        <w:gridCol w:w="529"/>
        <w:gridCol w:w="8487"/>
      </w:tblGrid>
      <w:tr w:rsidR="003544B1" w:rsidRPr="003544B1" w14:paraId="014C7AC1" w14:textId="77777777" w:rsidTr="0040125D">
        <w:tc>
          <w:tcPr>
            <w:tcW w:w="529" w:type="dxa"/>
          </w:tcPr>
          <w:p w14:paraId="5512FF64" w14:textId="3BC71F13" w:rsidR="003544B1" w:rsidRDefault="003544B1" w:rsidP="006A2CC1">
            <w:pPr>
              <w:pStyle w:val="NoSpacing"/>
              <w:rPr>
                <w:rFonts w:ascii="Verdana" w:hAnsi="Verdana"/>
                <w:b/>
              </w:rPr>
            </w:pPr>
            <w:r>
              <w:rPr>
                <w:rFonts w:ascii="Verdana" w:hAnsi="Verdana"/>
                <w:b/>
              </w:rPr>
              <w:t>8</w:t>
            </w:r>
          </w:p>
        </w:tc>
        <w:tc>
          <w:tcPr>
            <w:tcW w:w="8487" w:type="dxa"/>
          </w:tcPr>
          <w:p w14:paraId="5C7F24CA" w14:textId="77777777" w:rsidR="003544B1" w:rsidRDefault="003544B1" w:rsidP="003544B1">
            <w:pPr>
              <w:pStyle w:val="NoSpacing"/>
              <w:rPr>
                <w:rFonts w:ascii="Verdana" w:hAnsi="Verdana"/>
                <w:b/>
                <w:bCs/>
              </w:rPr>
            </w:pPr>
            <w:r>
              <w:rPr>
                <w:rFonts w:ascii="Verdana" w:hAnsi="Verdana"/>
                <w:b/>
                <w:bCs/>
              </w:rPr>
              <w:t>Accelerated Learning Academy</w:t>
            </w:r>
          </w:p>
          <w:p w14:paraId="2CDB8D5C" w14:textId="77777777" w:rsidR="003544B1" w:rsidRDefault="003544B1" w:rsidP="006A2CC1">
            <w:pPr>
              <w:pStyle w:val="NoSpacing"/>
              <w:rPr>
                <w:rFonts w:ascii="Verdana" w:hAnsi="Verdana"/>
                <w:b/>
                <w:bCs/>
              </w:rPr>
            </w:pPr>
          </w:p>
          <w:p w14:paraId="788AD64F" w14:textId="1BD2922F" w:rsidR="003544B1" w:rsidRPr="003544B1" w:rsidRDefault="003544B1" w:rsidP="006A2CC1">
            <w:pPr>
              <w:pStyle w:val="NoSpacing"/>
              <w:rPr>
                <w:rFonts w:ascii="Verdana" w:hAnsi="Verdana"/>
              </w:rPr>
            </w:pPr>
            <w:r>
              <w:rPr>
                <w:rFonts w:ascii="Verdana" w:hAnsi="Verdana"/>
              </w:rPr>
              <w:t>It was noted that Corporation scrutiny of the activity is to be conducted by the Quality &amp; Performance Committee (in relation to curriculum and assessment issues)</w:t>
            </w:r>
            <w:r w:rsidRPr="002134E5">
              <w:rPr>
                <w:rFonts w:ascii="Verdana" w:hAnsi="Verdana"/>
              </w:rPr>
              <w:t xml:space="preserve"> </w:t>
            </w:r>
            <w:r>
              <w:rPr>
                <w:rFonts w:ascii="Verdana" w:hAnsi="Verdana"/>
              </w:rPr>
              <w:t>and the Resources Committee (in relation to finance).</w:t>
            </w:r>
          </w:p>
        </w:tc>
      </w:tr>
    </w:tbl>
    <w:p w14:paraId="52D56AF0" w14:textId="60746861" w:rsidR="003544B1" w:rsidRDefault="003544B1" w:rsidP="001E3DD7"/>
    <w:tbl>
      <w:tblPr>
        <w:tblW w:w="0" w:type="auto"/>
        <w:tblLook w:val="04A0" w:firstRow="1" w:lastRow="0" w:firstColumn="1" w:lastColumn="0" w:noHBand="0" w:noVBand="1"/>
      </w:tblPr>
      <w:tblGrid>
        <w:gridCol w:w="529"/>
        <w:gridCol w:w="8487"/>
      </w:tblGrid>
      <w:tr w:rsidR="003544B1" w:rsidRPr="003544B1" w14:paraId="1F6AE99D" w14:textId="77777777" w:rsidTr="0040125D">
        <w:tc>
          <w:tcPr>
            <w:tcW w:w="529" w:type="dxa"/>
          </w:tcPr>
          <w:p w14:paraId="734A999D" w14:textId="66FE63D8" w:rsidR="003544B1" w:rsidRDefault="003544B1" w:rsidP="006A2CC1">
            <w:pPr>
              <w:pStyle w:val="NoSpacing"/>
              <w:rPr>
                <w:rFonts w:ascii="Verdana" w:hAnsi="Verdana"/>
                <w:b/>
              </w:rPr>
            </w:pPr>
            <w:r>
              <w:rPr>
                <w:rFonts w:ascii="Verdana" w:hAnsi="Verdana"/>
                <w:b/>
              </w:rPr>
              <w:t>9</w:t>
            </w:r>
          </w:p>
        </w:tc>
        <w:tc>
          <w:tcPr>
            <w:tcW w:w="8487" w:type="dxa"/>
          </w:tcPr>
          <w:p w14:paraId="7E02760E" w14:textId="77777777" w:rsidR="003544B1" w:rsidRPr="002134E5" w:rsidRDefault="003544B1" w:rsidP="003544B1">
            <w:pPr>
              <w:pStyle w:val="NoSpacing"/>
              <w:rPr>
                <w:rFonts w:ascii="Verdana" w:hAnsi="Verdana"/>
                <w:b/>
                <w:bCs/>
              </w:rPr>
            </w:pPr>
            <w:r w:rsidRPr="002134E5">
              <w:rPr>
                <w:rFonts w:ascii="Verdana" w:hAnsi="Verdana"/>
                <w:b/>
                <w:bCs/>
              </w:rPr>
              <w:t>Internal Audit Business where a Status Update is Required from the College</w:t>
            </w:r>
          </w:p>
          <w:p w14:paraId="74E304A8" w14:textId="77777777" w:rsidR="003544B1" w:rsidRDefault="003544B1" w:rsidP="006A2CC1">
            <w:pPr>
              <w:pStyle w:val="NoSpacing"/>
              <w:rPr>
                <w:rFonts w:ascii="Verdana" w:hAnsi="Verdana"/>
                <w:b/>
                <w:bCs/>
              </w:rPr>
            </w:pPr>
          </w:p>
          <w:p w14:paraId="2D076C4C" w14:textId="6B05032F" w:rsidR="003544B1" w:rsidRPr="003544B1" w:rsidRDefault="003544B1" w:rsidP="003544B1">
            <w:pPr>
              <w:jc w:val="both"/>
              <w:rPr>
                <w:rFonts w:ascii="Verdana" w:hAnsi="Verdana" w:cstheme="minorHAnsi"/>
                <w:bCs/>
              </w:rPr>
            </w:pPr>
            <w:r w:rsidRPr="003544B1">
              <w:rPr>
                <w:rFonts w:ascii="Verdana" w:hAnsi="Verdana"/>
              </w:rPr>
              <w:t xml:space="preserve">It was noted that </w:t>
            </w:r>
            <w:r>
              <w:rPr>
                <w:rFonts w:ascii="Verdana" w:hAnsi="Verdana"/>
              </w:rPr>
              <w:t>a single</w:t>
            </w:r>
            <w:r w:rsidRPr="003544B1">
              <w:rPr>
                <w:rFonts w:ascii="Verdana" w:hAnsi="Verdana" w:cstheme="minorHAnsi"/>
                <w:bCs/>
              </w:rPr>
              <w:t xml:space="preserve"> internal Audit recommendation </w:t>
            </w:r>
            <w:r>
              <w:rPr>
                <w:rFonts w:ascii="Verdana" w:hAnsi="Verdana" w:cstheme="minorHAnsi"/>
                <w:bCs/>
              </w:rPr>
              <w:t>had remained</w:t>
            </w:r>
            <w:r w:rsidRPr="003544B1">
              <w:rPr>
                <w:rFonts w:ascii="Verdana" w:hAnsi="Verdana" w:cstheme="minorHAnsi"/>
                <w:bCs/>
              </w:rPr>
              <w:t xml:space="preserve"> </w:t>
            </w:r>
            <w:r>
              <w:rPr>
                <w:rFonts w:ascii="Verdana" w:hAnsi="Verdana" w:cstheme="minorHAnsi"/>
                <w:bCs/>
              </w:rPr>
              <w:t>u</w:t>
            </w:r>
            <w:r w:rsidRPr="003544B1">
              <w:rPr>
                <w:rFonts w:ascii="Verdana" w:hAnsi="Verdana" w:cstheme="minorHAnsi"/>
                <w:bCs/>
              </w:rPr>
              <w:t>ncomplete</w:t>
            </w:r>
            <w:r>
              <w:rPr>
                <w:rFonts w:ascii="Verdana" w:hAnsi="Verdana" w:cstheme="minorHAnsi"/>
                <w:bCs/>
              </w:rPr>
              <w:t>d</w:t>
            </w:r>
            <w:r w:rsidRPr="003544B1">
              <w:rPr>
                <w:rFonts w:ascii="Verdana" w:hAnsi="Verdana" w:cstheme="minorHAnsi"/>
                <w:bCs/>
              </w:rPr>
              <w:t xml:space="preserve"> as at the November Audit Committee meeting</w:t>
            </w:r>
            <w:r>
              <w:rPr>
                <w:rFonts w:ascii="Verdana" w:hAnsi="Verdana" w:cstheme="minorHAnsi"/>
                <w:bCs/>
              </w:rPr>
              <w:t>, namely:</w:t>
            </w:r>
          </w:p>
          <w:p w14:paraId="10D27854" w14:textId="77777777" w:rsidR="003544B1" w:rsidRPr="003544B1" w:rsidRDefault="003544B1" w:rsidP="003544B1">
            <w:pPr>
              <w:jc w:val="both"/>
              <w:rPr>
                <w:rFonts w:ascii="Verdana" w:hAnsi="Verdana" w:cstheme="minorHAnsi"/>
                <w:bCs/>
              </w:rPr>
            </w:pPr>
          </w:p>
          <w:p w14:paraId="755EE463" w14:textId="60420578" w:rsidR="003544B1" w:rsidRPr="003544B1" w:rsidRDefault="003544B1" w:rsidP="003544B1">
            <w:pPr>
              <w:jc w:val="both"/>
              <w:rPr>
                <w:rFonts w:ascii="Verdana" w:hAnsi="Verdana" w:cstheme="minorHAnsi"/>
                <w:bCs/>
                <w:i/>
                <w:iCs/>
              </w:rPr>
            </w:pPr>
            <w:r w:rsidRPr="003544B1">
              <w:rPr>
                <w:rFonts w:ascii="Verdana" w:hAnsi="Verdana" w:cstheme="minorHAnsi"/>
                <w:bCs/>
                <w:i/>
                <w:iCs/>
              </w:rPr>
              <w:t>The College’s website and prospectus should be updated to detail the service standards of the College in terms of response rates to enquiries, applications and managing the interview process.</w:t>
            </w:r>
          </w:p>
          <w:p w14:paraId="0413F38D" w14:textId="77777777" w:rsidR="003544B1" w:rsidRDefault="003544B1" w:rsidP="003544B1">
            <w:pPr>
              <w:jc w:val="both"/>
              <w:rPr>
                <w:rFonts w:ascii="Verdana" w:hAnsi="Verdana" w:cstheme="minorHAnsi"/>
                <w:bCs/>
              </w:rPr>
            </w:pPr>
          </w:p>
          <w:p w14:paraId="546C9ACE" w14:textId="38EBC241" w:rsidR="003544B1" w:rsidRDefault="003544B1" w:rsidP="003544B1">
            <w:pPr>
              <w:jc w:val="both"/>
              <w:rPr>
                <w:rFonts w:ascii="Verdana" w:hAnsi="Verdana" w:cstheme="minorHAnsi"/>
                <w:bCs/>
              </w:rPr>
            </w:pPr>
            <w:r>
              <w:rPr>
                <w:rFonts w:ascii="Verdana" w:hAnsi="Verdana" w:cstheme="minorHAnsi"/>
                <w:bCs/>
              </w:rPr>
              <w:t>It was reported that, following the introduction of a new online application process, the website and prospectus have been duly updated as part of the same exercise, and that applications are currently at or above 2019-20 levels.</w:t>
            </w:r>
          </w:p>
          <w:p w14:paraId="76F7AFE7" w14:textId="77777777" w:rsidR="003544B1" w:rsidRDefault="003544B1" w:rsidP="003544B1">
            <w:pPr>
              <w:jc w:val="both"/>
              <w:rPr>
                <w:rFonts w:ascii="Verdana" w:hAnsi="Verdana" w:cstheme="minorHAnsi"/>
                <w:bCs/>
              </w:rPr>
            </w:pPr>
          </w:p>
          <w:p w14:paraId="1D4A07C2" w14:textId="77777777" w:rsidR="003544B1" w:rsidRDefault="003544B1" w:rsidP="003544B1">
            <w:pPr>
              <w:jc w:val="both"/>
              <w:rPr>
                <w:rFonts w:ascii="Verdana" w:hAnsi="Verdana" w:cstheme="minorHAnsi"/>
                <w:bCs/>
              </w:rPr>
            </w:pPr>
            <w:r>
              <w:rPr>
                <w:rFonts w:ascii="Verdana" w:hAnsi="Verdana" w:cstheme="minorHAnsi"/>
                <w:bCs/>
              </w:rPr>
              <w:t>In addition, t</w:t>
            </w:r>
            <w:r w:rsidRPr="003544B1">
              <w:rPr>
                <w:rFonts w:ascii="Verdana" w:hAnsi="Verdana" w:cstheme="minorHAnsi"/>
                <w:bCs/>
              </w:rPr>
              <w:t xml:space="preserve">here </w:t>
            </w:r>
            <w:r>
              <w:rPr>
                <w:rFonts w:ascii="Verdana" w:hAnsi="Verdana" w:cstheme="minorHAnsi"/>
                <w:bCs/>
              </w:rPr>
              <w:t>had been</w:t>
            </w:r>
            <w:r w:rsidRPr="003544B1">
              <w:rPr>
                <w:rFonts w:ascii="Verdana" w:hAnsi="Verdana" w:cstheme="minorHAnsi"/>
                <w:bCs/>
              </w:rPr>
              <w:t xml:space="preserve"> five External Audit recommendations relating to Free School Meals</w:t>
            </w:r>
            <w:r>
              <w:rPr>
                <w:rFonts w:ascii="Verdana" w:hAnsi="Verdana" w:cstheme="minorHAnsi"/>
                <w:bCs/>
              </w:rPr>
              <w:t>, of which two</w:t>
            </w:r>
            <w:r w:rsidRPr="003544B1">
              <w:rPr>
                <w:rFonts w:ascii="Verdana" w:hAnsi="Verdana" w:cstheme="minorHAnsi"/>
                <w:bCs/>
              </w:rPr>
              <w:t xml:space="preserve"> had already been implemented, </w:t>
            </w:r>
            <w:r>
              <w:rPr>
                <w:rFonts w:ascii="Verdana" w:hAnsi="Verdana" w:cstheme="minorHAnsi"/>
                <w:bCs/>
              </w:rPr>
              <w:t xml:space="preserve">with </w:t>
            </w:r>
            <w:r w:rsidRPr="003544B1">
              <w:rPr>
                <w:rFonts w:ascii="Verdana" w:hAnsi="Verdana" w:cstheme="minorHAnsi"/>
                <w:bCs/>
              </w:rPr>
              <w:t xml:space="preserve">the other three not yet due </w:t>
            </w:r>
            <w:r>
              <w:rPr>
                <w:rFonts w:ascii="Verdana" w:hAnsi="Verdana" w:cstheme="minorHAnsi"/>
                <w:bCs/>
              </w:rPr>
              <w:t>completion</w:t>
            </w:r>
            <w:r w:rsidRPr="003544B1">
              <w:rPr>
                <w:rFonts w:ascii="Verdana" w:hAnsi="Verdana" w:cstheme="minorHAnsi"/>
                <w:bCs/>
              </w:rPr>
              <w:t>, or apply</w:t>
            </w:r>
            <w:r>
              <w:rPr>
                <w:rFonts w:ascii="Verdana" w:hAnsi="Verdana" w:cstheme="minorHAnsi"/>
                <w:bCs/>
              </w:rPr>
              <w:t>ing only</w:t>
            </w:r>
            <w:r w:rsidRPr="003544B1">
              <w:rPr>
                <w:rFonts w:ascii="Verdana" w:hAnsi="Verdana" w:cstheme="minorHAnsi"/>
                <w:bCs/>
              </w:rPr>
              <w:t xml:space="preserve"> to future years</w:t>
            </w:r>
            <w:r w:rsidR="00D70A6C">
              <w:rPr>
                <w:rFonts w:ascii="Verdana" w:hAnsi="Verdana" w:cstheme="minorHAnsi"/>
                <w:bCs/>
              </w:rPr>
              <w:t>.</w:t>
            </w:r>
          </w:p>
          <w:p w14:paraId="0C706C1C" w14:textId="77777777" w:rsidR="00E41DCA" w:rsidRDefault="00E41DCA" w:rsidP="003544B1">
            <w:pPr>
              <w:jc w:val="both"/>
              <w:rPr>
                <w:rFonts w:ascii="Verdana" w:hAnsi="Verdana" w:cstheme="minorHAnsi"/>
                <w:bCs/>
              </w:rPr>
            </w:pPr>
          </w:p>
          <w:p w14:paraId="304D455E" w14:textId="68FDB5CE" w:rsidR="00E41DCA" w:rsidRPr="00D70A6C" w:rsidRDefault="00E41DCA" w:rsidP="003544B1">
            <w:pPr>
              <w:jc w:val="both"/>
              <w:rPr>
                <w:rFonts w:ascii="Verdana" w:hAnsi="Verdana" w:cstheme="minorHAnsi"/>
                <w:bCs/>
              </w:rPr>
            </w:pPr>
            <w:r>
              <w:rPr>
                <w:rFonts w:ascii="Verdana" w:hAnsi="Verdana" w:cstheme="minorHAnsi"/>
                <w:bCs/>
              </w:rPr>
              <w:t xml:space="preserve">The Committee expressed </w:t>
            </w:r>
            <w:r w:rsidR="00C61759">
              <w:rPr>
                <w:rFonts w:ascii="Verdana" w:hAnsi="Verdana" w:cstheme="minorHAnsi"/>
                <w:bCs/>
              </w:rPr>
              <w:t>its</w:t>
            </w:r>
            <w:r>
              <w:rPr>
                <w:rFonts w:ascii="Verdana" w:hAnsi="Verdana" w:cstheme="minorHAnsi"/>
                <w:bCs/>
              </w:rPr>
              <w:t xml:space="preserve"> content</w:t>
            </w:r>
            <w:r w:rsidR="00C61759">
              <w:rPr>
                <w:rFonts w:ascii="Verdana" w:hAnsi="Verdana" w:cstheme="minorHAnsi"/>
                <w:bCs/>
              </w:rPr>
              <w:t>ment</w:t>
            </w:r>
            <w:r>
              <w:rPr>
                <w:rFonts w:ascii="Verdana" w:hAnsi="Verdana" w:cstheme="minorHAnsi"/>
                <w:bCs/>
              </w:rPr>
              <w:t xml:space="preserve"> with the progress reported.</w:t>
            </w:r>
          </w:p>
        </w:tc>
      </w:tr>
    </w:tbl>
    <w:p w14:paraId="2AF59F81" w14:textId="77777777" w:rsidR="008B2B43" w:rsidRDefault="008B2B43" w:rsidP="003544B1">
      <w:pPr>
        <w:rPr>
          <w:rFonts w:ascii="Verdana" w:hAnsi="Verdana"/>
        </w:rPr>
      </w:pPr>
    </w:p>
    <w:tbl>
      <w:tblPr>
        <w:tblW w:w="0" w:type="auto"/>
        <w:tblLook w:val="04A0" w:firstRow="1" w:lastRow="0" w:firstColumn="1" w:lastColumn="0" w:noHBand="0" w:noVBand="1"/>
      </w:tblPr>
      <w:tblGrid>
        <w:gridCol w:w="529"/>
        <w:gridCol w:w="8487"/>
      </w:tblGrid>
      <w:tr w:rsidR="00D70A6C" w:rsidRPr="00D70A6C" w14:paraId="11392C23" w14:textId="77777777" w:rsidTr="0040125D">
        <w:tc>
          <w:tcPr>
            <w:tcW w:w="529" w:type="dxa"/>
          </w:tcPr>
          <w:p w14:paraId="1F04DF3F" w14:textId="36647D1C" w:rsidR="00D70A6C" w:rsidRDefault="00D70A6C" w:rsidP="006A2CC1">
            <w:pPr>
              <w:pStyle w:val="NoSpacing"/>
              <w:rPr>
                <w:rFonts w:ascii="Verdana" w:hAnsi="Verdana"/>
                <w:b/>
              </w:rPr>
            </w:pPr>
            <w:r>
              <w:rPr>
                <w:rFonts w:ascii="Verdana" w:hAnsi="Verdana"/>
                <w:b/>
              </w:rPr>
              <w:t>10</w:t>
            </w:r>
          </w:p>
        </w:tc>
        <w:tc>
          <w:tcPr>
            <w:tcW w:w="8487" w:type="dxa"/>
          </w:tcPr>
          <w:p w14:paraId="01A59AA2" w14:textId="77777777" w:rsidR="00D70A6C" w:rsidRDefault="00D70A6C" w:rsidP="00D70A6C">
            <w:pPr>
              <w:pStyle w:val="NoSpacing"/>
              <w:rPr>
                <w:rFonts w:ascii="Verdana" w:hAnsi="Verdana"/>
                <w:b/>
                <w:bCs/>
              </w:rPr>
            </w:pPr>
            <w:r>
              <w:rPr>
                <w:rFonts w:ascii="Verdana" w:hAnsi="Verdana"/>
                <w:b/>
                <w:bCs/>
              </w:rPr>
              <w:t>Internal Audit Reports 2019-20</w:t>
            </w:r>
          </w:p>
          <w:p w14:paraId="69B7F48A" w14:textId="77777777" w:rsidR="00D70A6C" w:rsidRDefault="00D70A6C" w:rsidP="006A2CC1">
            <w:pPr>
              <w:jc w:val="both"/>
              <w:rPr>
                <w:rFonts w:ascii="Verdana" w:hAnsi="Verdana" w:cstheme="minorHAnsi"/>
                <w:bCs/>
              </w:rPr>
            </w:pPr>
          </w:p>
          <w:p w14:paraId="3316358A" w14:textId="77777777" w:rsidR="008B2B43" w:rsidRDefault="008B2B43" w:rsidP="008B2B43">
            <w:pPr>
              <w:jc w:val="both"/>
              <w:rPr>
                <w:rFonts w:ascii="Verdana" w:hAnsi="Verdana" w:cstheme="minorHAnsi"/>
                <w:bCs/>
              </w:rPr>
            </w:pPr>
            <w:r w:rsidRPr="00D70A6C">
              <w:rPr>
                <w:rFonts w:ascii="Verdana" w:hAnsi="Verdana" w:cstheme="minorHAnsi"/>
                <w:bCs/>
              </w:rPr>
              <w:t>It was noted that six out of seven reports due to be reported to the meeting are the subject to formal reviews received, but that the seventh review</w:t>
            </w:r>
            <w:r>
              <w:rPr>
                <w:rFonts w:ascii="Verdana" w:hAnsi="Verdana" w:cstheme="minorHAnsi"/>
                <w:bCs/>
              </w:rPr>
              <w:t xml:space="preserve"> (concerning IT)</w:t>
            </w:r>
            <w:r w:rsidRPr="00D70A6C">
              <w:rPr>
                <w:rFonts w:ascii="Verdana" w:hAnsi="Verdana" w:cstheme="minorHAnsi"/>
                <w:bCs/>
              </w:rPr>
              <w:t xml:space="preserve"> had not been completed owing to the public health emergency. </w:t>
            </w:r>
            <w:r>
              <w:rPr>
                <w:rFonts w:ascii="Verdana" w:hAnsi="Verdana" w:cstheme="minorHAnsi"/>
                <w:bCs/>
              </w:rPr>
              <w:t>In all but one of the six areas reported on, auditors have provided substantial assurance. The Committee was troubled by the observation that DBS checks for 16 employees were delayed due to Covid-19. Assurance was given to the committee that in all 16 cases the DBS renewal will be completed at the earliest possible opportunity.</w:t>
            </w:r>
          </w:p>
          <w:p w14:paraId="3668C68C" w14:textId="77777777" w:rsidR="00D70A6C" w:rsidRDefault="00D70A6C" w:rsidP="006A2CC1">
            <w:pPr>
              <w:jc w:val="both"/>
              <w:rPr>
                <w:rFonts w:ascii="Verdana" w:hAnsi="Verdana" w:cstheme="minorHAnsi"/>
                <w:bCs/>
              </w:rPr>
            </w:pPr>
          </w:p>
          <w:p w14:paraId="565699B8" w14:textId="77777777" w:rsidR="00D70A6C" w:rsidRDefault="00D70A6C" w:rsidP="006A2CC1">
            <w:pPr>
              <w:jc w:val="both"/>
              <w:rPr>
                <w:rFonts w:ascii="Verdana" w:hAnsi="Verdana" w:cstheme="minorHAnsi"/>
                <w:bCs/>
              </w:rPr>
            </w:pPr>
            <w:r w:rsidRPr="00D70A6C">
              <w:rPr>
                <w:rFonts w:ascii="Verdana" w:hAnsi="Verdana" w:cstheme="minorHAnsi"/>
                <w:bCs/>
              </w:rPr>
              <w:t>The IT network team had been pivotal in maintaining online services</w:t>
            </w:r>
            <w:r>
              <w:rPr>
                <w:rFonts w:ascii="Verdana" w:hAnsi="Verdana" w:cstheme="minorHAnsi"/>
                <w:bCs/>
              </w:rPr>
              <w:t xml:space="preserve"> to students</w:t>
            </w:r>
            <w:r w:rsidRPr="00D70A6C">
              <w:rPr>
                <w:rFonts w:ascii="Verdana" w:hAnsi="Verdana" w:cstheme="minorHAnsi"/>
                <w:bCs/>
              </w:rPr>
              <w:t>.  Of the three team members</w:t>
            </w:r>
            <w:r>
              <w:rPr>
                <w:rFonts w:ascii="Verdana" w:hAnsi="Verdana" w:cstheme="minorHAnsi"/>
                <w:bCs/>
              </w:rPr>
              <w:t>,</w:t>
            </w:r>
            <w:r w:rsidRPr="00D70A6C">
              <w:rPr>
                <w:rFonts w:ascii="Verdana" w:hAnsi="Verdana" w:cstheme="minorHAnsi"/>
                <w:bCs/>
              </w:rPr>
              <w:t xml:space="preserve"> one is in the most vulnerable category and did not return to work until recently.  It was </w:t>
            </w:r>
            <w:r>
              <w:rPr>
                <w:rFonts w:ascii="Verdana" w:hAnsi="Verdana" w:cstheme="minorHAnsi"/>
                <w:bCs/>
              </w:rPr>
              <w:t>agreed</w:t>
            </w:r>
            <w:r w:rsidRPr="00D70A6C">
              <w:rPr>
                <w:rFonts w:ascii="Verdana" w:hAnsi="Verdana" w:cstheme="minorHAnsi"/>
                <w:bCs/>
              </w:rPr>
              <w:t xml:space="preserve"> that this report would be circulated to the Committee when it is completed.</w:t>
            </w:r>
          </w:p>
          <w:p w14:paraId="588C6B59" w14:textId="77777777" w:rsidR="00D70A6C" w:rsidRDefault="00D70A6C" w:rsidP="006A2CC1">
            <w:pPr>
              <w:jc w:val="both"/>
              <w:rPr>
                <w:rFonts w:ascii="Verdana" w:hAnsi="Verdana" w:cstheme="minorHAnsi"/>
                <w:bCs/>
              </w:rPr>
            </w:pPr>
          </w:p>
          <w:p w14:paraId="59DEF78E" w14:textId="77777777" w:rsidR="00D70A6C" w:rsidRDefault="00D70A6C" w:rsidP="006A2CC1">
            <w:pPr>
              <w:jc w:val="both"/>
              <w:rPr>
                <w:rFonts w:ascii="Verdana" w:hAnsi="Verdana" w:cstheme="minorHAnsi"/>
                <w:bCs/>
              </w:rPr>
            </w:pPr>
            <w:r>
              <w:rPr>
                <w:rFonts w:ascii="Verdana" w:hAnsi="Verdana" w:cstheme="minorHAnsi"/>
                <w:bCs/>
              </w:rPr>
              <w:t>Completed reports were received concerning the General Ledger, risk management, compliance with the General Data Protection Regulations (GDPR), safeguarding, engagement with schools, an course viability &amp; resource utilisation.</w:t>
            </w:r>
          </w:p>
          <w:p w14:paraId="7F3B3797" w14:textId="77777777" w:rsidR="00C9426F" w:rsidRDefault="00C9426F" w:rsidP="006A2CC1">
            <w:pPr>
              <w:jc w:val="both"/>
              <w:rPr>
                <w:rFonts w:ascii="Verdana" w:hAnsi="Verdana" w:cstheme="minorHAnsi"/>
                <w:bCs/>
              </w:rPr>
            </w:pPr>
          </w:p>
          <w:p w14:paraId="3B0A3251" w14:textId="266BDCDB" w:rsidR="00C9426F" w:rsidRPr="00D70A6C" w:rsidRDefault="00C9426F" w:rsidP="006A2CC1">
            <w:pPr>
              <w:jc w:val="both"/>
              <w:rPr>
                <w:rFonts w:ascii="Verdana" w:hAnsi="Verdana" w:cstheme="minorHAnsi"/>
                <w:bCs/>
              </w:rPr>
            </w:pPr>
            <w:r>
              <w:rPr>
                <w:rFonts w:ascii="Verdana" w:hAnsi="Verdana" w:cstheme="minorHAnsi"/>
                <w:bCs/>
              </w:rPr>
              <w:t>The following assurances and recommendations had been received in relation to each report:</w:t>
            </w:r>
          </w:p>
        </w:tc>
      </w:tr>
    </w:tbl>
    <w:p w14:paraId="61627665" w14:textId="77777777" w:rsidR="00D70A6C" w:rsidRPr="00AE2E86" w:rsidRDefault="00D70A6C" w:rsidP="003544B1">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028"/>
      </w:tblGrid>
      <w:tr w:rsidR="003544B1" w:rsidRPr="00AE2E86" w14:paraId="347A206B" w14:textId="77777777" w:rsidTr="0040125D">
        <w:tc>
          <w:tcPr>
            <w:tcW w:w="562" w:type="dxa"/>
          </w:tcPr>
          <w:p w14:paraId="48850EA2" w14:textId="77777777" w:rsidR="003544B1" w:rsidRPr="00AE2E86" w:rsidRDefault="003544B1" w:rsidP="006A2CC1">
            <w:pPr>
              <w:rPr>
                <w:rFonts w:ascii="Verdana" w:hAnsi="Verdana"/>
              </w:rPr>
            </w:pPr>
          </w:p>
        </w:tc>
        <w:tc>
          <w:tcPr>
            <w:tcW w:w="426" w:type="dxa"/>
          </w:tcPr>
          <w:p w14:paraId="338F2948" w14:textId="77777777" w:rsidR="003544B1" w:rsidRPr="00AE2E86" w:rsidRDefault="003544B1" w:rsidP="006A2CC1">
            <w:pPr>
              <w:rPr>
                <w:rFonts w:ascii="Verdana" w:hAnsi="Verdana"/>
                <w:b/>
                <w:bCs/>
              </w:rPr>
            </w:pPr>
            <w:r w:rsidRPr="00AE2E86">
              <w:rPr>
                <w:rFonts w:ascii="Verdana" w:hAnsi="Verdana"/>
                <w:b/>
                <w:bCs/>
              </w:rPr>
              <w:t>.</w:t>
            </w:r>
          </w:p>
        </w:tc>
        <w:tc>
          <w:tcPr>
            <w:tcW w:w="8028" w:type="dxa"/>
          </w:tcPr>
          <w:p w14:paraId="4740C5C3" w14:textId="77777777" w:rsidR="003544B1" w:rsidRDefault="00C9426F" w:rsidP="00D70A6C">
            <w:pPr>
              <w:contextualSpacing/>
              <w:jc w:val="both"/>
              <w:rPr>
                <w:rFonts w:ascii="Verdana" w:hAnsi="Verdana"/>
              </w:rPr>
            </w:pPr>
            <w:r>
              <w:rPr>
                <w:rFonts w:ascii="Verdana" w:hAnsi="Verdana"/>
              </w:rPr>
              <w:t>General Ledger: substantial assurance (no recommendations).</w:t>
            </w:r>
          </w:p>
          <w:p w14:paraId="162F6D20" w14:textId="3F695724" w:rsidR="00C9426F" w:rsidRPr="00AE2E86" w:rsidRDefault="00C9426F" w:rsidP="00D70A6C">
            <w:pPr>
              <w:contextualSpacing/>
              <w:jc w:val="both"/>
              <w:rPr>
                <w:rFonts w:ascii="Verdana" w:hAnsi="Verdana"/>
              </w:rPr>
            </w:pPr>
          </w:p>
        </w:tc>
      </w:tr>
      <w:tr w:rsidR="003544B1" w:rsidRPr="00AE2E86" w14:paraId="77B1D3F4" w14:textId="77777777" w:rsidTr="0040125D">
        <w:tc>
          <w:tcPr>
            <w:tcW w:w="562" w:type="dxa"/>
          </w:tcPr>
          <w:p w14:paraId="4C3A80C3" w14:textId="77777777" w:rsidR="003544B1" w:rsidRPr="00AE2E86" w:rsidRDefault="003544B1" w:rsidP="006A2CC1">
            <w:pPr>
              <w:rPr>
                <w:rFonts w:ascii="Verdana" w:hAnsi="Verdana"/>
              </w:rPr>
            </w:pPr>
          </w:p>
        </w:tc>
        <w:tc>
          <w:tcPr>
            <w:tcW w:w="426" w:type="dxa"/>
          </w:tcPr>
          <w:p w14:paraId="7B6A9526" w14:textId="77777777" w:rsidR="003544B1" w:rsidRPr="00AE2E86" w:rsidRDefault="003544B1" w:rsidP="006A2CC1">
            <w:pPr>
              <w:rPr>
                <w:rFonts w:ascii="Verdana" w:hAnsi="Verdana"/>
                <w:b/>
                <w:bCs/>
              </w:rPr>
            </w:pPr>
            <w:r w:rsidRPr="00AE2E86">
              <w:rPr>
                <w:rFonts w:ascii="Verdana" w:hAnsi="Verdana"/>
                <w:b/>
                <w:bCs/>
              </w:rPr>
              <w:t>.</w:t>
            </w:r>
          </w:p>
        </w:tc>
        <w:tc>
          <w:tcPr>
            <w:tcW w:w="8028" w:type="dxa"/>
          </w:tcPr>
          <w:p w14:paraId="42E8CA9D" w14:textId="16A99B95" w:rsidR="003544B1" w:rsidRPr="00AE2E86" w:rsidRDefault="00C9426F" w:rsidP="006A2CC1">
            <w:pPr>
              <w:rPr>
                <w:rFonts w:ascii="Verdana" w:hAnsi="Verdana"/>
              </w:rPr>
            </w:pPr>
            <w:r>
              <w:rPr>
                <w:rFonts w:ascii="Verdana" w:hAnsi="Verdana"/>
              </w:rPr>
              <w:t>Risk Management: substantial assurance, attended by the following recommendations:</w:t>
            </w:r>
          </w:p>
        </w:tc>
      </w:tr>
    </w:tbl>
    <w:p w14:paraId="2FBC87CC" w14:textId="11801CA6" w:rsidR="003544B1" w:rsidRDefault="003544B1" w:rsidP="003544B1">
      <w:pP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425"/>
        <w:gridCol w:w="7603"/>
      </w:tblGrid>
      <w:tr w:rsidR="00C9426F" w14:paraId="0CA97B3D" w14:textId="77777777" w:rsidTr="0040125D">
        <w:tc>
          <w:tcPr>
            <w:tcW w:w="562" w:type="dxa"/>
          </w:tcPr>
          <w:p w14:paraId="5A3C49A8" w14:textId="77777777" w:rsidR="00C9426F" w:rsidRPr="00C9426F" w:rsidRDefault="00C9426F" w:rsidP="003544B1">
            <w:pPr>
              <w:rPr>
                <w:rFonts w:ascii="Verdana" w:hAnsi="Verdana"/>
                <w:b/>
                <w:bCs/>
                <w:u w:val="single"/>
              </w:rPr>
            </w:pPr>
          </w:p>
        </w:tc>
        <w:tc>
          <w:tcPr>
            <w:tcW w:w="426" w:type="dxa"/>
          </w:tcPr>
          <w:p w14:paraId="55E29C34" w14:textId="77777777" w:rsidR="00C9426F" w:rsidRPr="00C9426F" w:rsidRDefault="00C9426F" w:rsidP="003544B1">
            <w:pPr>
              <w:rPr>
                <w:rFonts w:ascii="Verdana" w:hAnsi="Verdana"/>
                <w:b/>
                <w:bCs/>
                <w:u w:val="single"/>
              </w:rPr>
            </w:pPr>
          </w:p>
        </w:tc>
        <w:tc>
          <w:tcPr>
            <w:tcW w:w="425" w:type="dxa"/>
          </w:tcPr>
          <w:p w14:paraId="718F5F7D" w14:textId="1128149B" w:rsidR="00C9426F" w:rsidRPr="00C9426F" w:rsidRDefault="00C9426F" w:rsidP="003544B1">
            <w:pPr>
              <w:rPr>
                <w:rFonts w:ascii="Verdana" w:hAnsi="Verdana"/>
                <w:b/>
                <w:bCs/>
              </w:rPr>
            </w:pPr>
            <w:r w:rsidRPr="00C9426F">
              <w:rPr>
                <w:rFonts w:ascii="Verdana" w:hAnsi="Verdana"/>
                <w:b/>
                <w:bCs/>
              </w:rPr>
              <w:t>.</w:t>
            </w:r>
          </w:p>
        </w:tc>
        <w:tc>
          <w:tcPr>
            <w:tcW w:w="7603" w:type="dxa"/>
          </w:tcPr>
          <w:p w14:paraId="7C161171" w14:textId="0B744D39" w:rsidR="00C9426F" w:rsidRDefault="00D45ACB" w:rsidP="003544B1">
            <w:pPr>
              <w:rPr>
                <w:rFonts w:ascii="Verdana" w:hAnsi="Verdana"/>
                <w:i/>
                <w:iCs/>
              </w:rPr>
            </w:pPr>
            <w:r>
              <w:rPr>
                <w:rFonts w:ascii="Verdana" w:hAnsi="Verdana"/>
              </w:rPr>
              <w:t xml:space="preserve">as a recommendation of medium-level importance, </w:t>
            </w:r>
            <w:r w:rsidR="00C9426F" w:rsidRPr="00C9426F">
              <w:rPr>
                <w:rFonts w:ascii="Verdana" w:hAnsi="Verdana"/>
              </w:rPr>
              <w:t>a risk appetite statement should be prepared</w:t>
            </w:r>
            <w:r w:rsidR="00C9426F">
              <w:rPr>
                <w:rFonts w:ascii="Verdana" w:hAnsi="Verdana"/>
              </w:rPr>
              <w:t xml:space="preserve"> for approval by the Corporation supported by the operational elements of the risk management framework (e.g. the risk scoring methodology should address risk appetite) and by the monitoring and review of risks (e.g. </w:t>
            </w:r>
            <w:r>
              <w:rPr>
                <w:rFonts w:ascii="Verdana" w:hAnsi="Verdana"/>
              </w:rPr>
              <w:t xml:space="preserve">through </w:t>
            </w:r>
            <w:r w:rsidR="00C9426F">
              <w:rPr>
                <w:rFonts w:ascii="Verdana" w:hAnsi="Verdana"/>
              </w:rPr>
              <w:t xml:space="preserve">discussions at senior management level  </w:t>
            </w:r>
            <w:r>
              <w:rPr>
                <w:rFonts w:ascii="Verdana" w:hAnsi="Verdana"/>
              </w:rPr>
              <w:t xml:space="preserve">concerning the level and acceptability of key strategic risks); </w:t>
            </w:r>
            <w:r w:rsidRPr="00D45ACB">
              <w:rPr>
                <w:rFonts w:ascii="Verdana" w:hAnsi="Verdana"/>
                <w:i/>
                <w:iCs/>
              </w:rPr>
              <w:t>and</w:t>
            </w:r>
          </w:p>
          <w:p w14:paraId="244F2E21" w14:textId="5012CB82" w:rsidR="00D45ACB" w:rsidRPr="00C9426F" w:rsidRDefault="00D45ACB" w:rsidP="003544B1">
            <w:pPr>
              <w:rPr>
                <w:rFonts w:ascii="Verdana" w:hAnsi="Verdana"/>
              </w:rPr>
            </w:pPr>
          </w:p>
        </w:tc>
      </w:tr>
      <w:tr w:rsidR="00C9426F" w14:paraId="4091D681" w14:textId="77777777" w:rsidTr="0040125D">
        <w:tc>
          <w:tcPr>
            <w:tcW w:w="562" w:type="dxa"/>
          </w:tcPr>
          <w:p w14:paraId="5CE97F11" w14:textId="77777777" w:rsidR="00C9426F" w:rsidRPr="00C9426F" w:rsidRDefault="00C9426F" w:rsidP="003544B1">
            <w:pPr>
              <w:rPr>
                <w:rFonts w:ascii="Verdana" w:hAnsi="Verdana"/>
                <w:b/>
                <w:bCs/>
                <w:u w:val="single"/>
              </w:rPr>
            </w:pPr>
          </w:p>
        </w:tc>
        <w:tc>
          <w:tcPr>
            <w:tcW w:w="426" w:type="dxa"/>
          </w:tcPr>
          <w:p w14:paraId="04BC99F4" w14:textId="77777777" w:rsidR="00C9426F" w:rsidRPr="00C9426F" w:rsidRDefault="00C9426F" w:rsidP="003544B1">
            <w:pPr>
              <w:rPr>
                <w:rFonts w:ascii="Verdana" w:hAnsi="Verdana"/>
                <w:b/>
                <w:bCs/>
                <w:u w:val="single"/>
              </w:rPr>
            </w:pPr>
          </w:p>
        </w:tc>
        <w:tc>
          <w:tcPr>
            <w:tcW w:w="425" w:type="dxa"/>
          </w:tcPr>
          <w:p w14:paraId="526AD2E6" w14:textId="49AB42A5" w:rsidR="00C9426F" w:rsidRPr="00C9426F" w:rsidRDefault="00C9426F" w:rsidP="003544B1">
            <w:pPr>
              <w:rPr>
                <w:rFonts w:ascii="Verdana" w:hAnsi="Verdana"/>
                <w:b/>
                <w:bCs/>
              </w:rPr>
            </w:pPr>
            <w:r w:rsidRPr="00C9426F">
              <w:rPr>
                <w:rFonts w:ascii="Verdana" w:hAnsi="Verdana"/>
                <w:b/>
                <w:bCs/>
              </w:rPr>
              <w:t>.</w:t>
            </w:r>
          </w:p>
        </w:tc>
        <w:tc>
          <w:tcPr>
            <w:tcW w:w="7603" w:type="dxa"/>
          </w:tcPr>
          <w:p w14:paraId="6729904D" w14:textId="6758412F" w:rsidR="00C9426F" w:rsidRPr="00C9426F" w:rsidRDefault="00D45ACB" w:rsidP="003544B1">
            <w:pPr>
              <w:rPr>
                <w:rFonts w:ascii="Verdana" w:hAnsi="Verdana"/>
              </w:rPr>
            </w:pPr>
            <w:r>
              <w:rPr>
                <w:rFonts w:ascii="Verdana" w:hAnsi="Verdana"/>
              </w:rPr>
              <w:t>as an advisory recommendation, that the College’s Risk Management Policy requires enhancements to identify that all staff are responsible for risk management.</w:t>
            </w:r>
          </w:p>
        </w:tc>
      </w:tr>
    </w:tbl>
    <w:p w14:paraId="7AD7CF96" w14:textId="77777777" w:rsidR="00C9426F" w:rsidRDefault="00C9426F" w:rsidP="003544B1">
      <w:pP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028"/>
      </w:tblGrid>
      <w:tr w:rsidR="00D45ACB" w:rsidRPr="00AE2E86" w14:paraId="2A7A0BC8" w14:textId="77777777" w:rsidTr="0040125D">
        <w:tc>
          <w:tcPr>
            <w:tcW w:w="562" w:type="dxa"/>
          </w:tcPr>
          <w:p w14:paraId="0517BFF0" w14:textId="77777777" w:rsidR="00D45ACB" w:rsidRPr="00AE2E86" w:rsidRDefault="00D45ACB" w:rsidP="006A2CC1">
            <w:pPr>
              <w:rPr>
                <w:rFonts w:ascii="Verdana" w:hAnsi="Verdana"/>
              </w:rPr>
            </w:pPr>
          </w:p>
        </w:tc>
        <w:tc>
          <w:tcPr>
            <w:tcW w:w="426" w:type="dxa"/>
          </w:tcPr>
          <w:p w14:paraId="7B2B0531" w14:textId="2722C8E1" w:rsidR="00D45ACB" w:rsidRPr="00AE2E86" w:rsidRDefault="00D45ACB" w:rsidP="006A2CC1">
            <w:pPr>
              <w:rPr>
                <w:rFonts w:ascii="Verdana" w:hAnsi="Verdana"/>
                <w:b/>
                <w:bCs/>
              </w:rPr>
            </w:pPr>
          </w:p>
        </w:tc>
        <w:tc>
          <w:tcPr>
            <w:tcW w:w="8028" w:type="dxa"/>
          </w:tcPr>
          <w:p w14:paraId="091111B1" w14:textId="5768BD22" w:rsidR="00D45ACB" w:rsidRDefault="00D45ACB" w:rsidP="006A2CC1">
            <w:pPr>
              <w:rPr>
                <w:rFonts w:ascii="Verdana" w:hAnsi="Verdana"/>
              </w:rPr>
            </w:pPr>
            <w:r>
              <w:rPr>
                <w:rFonts w:ascii="Verdana" w:hAnsi="Verdana"/>
              </w:rPr>
              <w:t xml:space="preserve">It was reported that the </w:t>
            </w:r>
            <w:r w:rsidR="00E17A35">
              <w:rPr>
                <w:rFonts w:ascii="Verdana" w:hAnsi="Verdana"/>
              </w:rPr>
              <w:t xml:space="preserve">above </w:t>
            </w:r>
            <w:r>
              <w:rPr>
                <w:rFonts w:ascii="Verdana" w:hAnsi="Verdana"/>
              </w:rPr>
              <w:t xml:space="preserve">recommendations had been accepted for implementation. </w:t>
            </w:r>
          </w:p>
          <w:p w14:paraId="3C73330B" w14:textId="1F5488CE" w:rsidR="00D45ACB" w:rsidRPr="00AE2E86" w:rsidRDefault="00D45ACB" w:rsidP="006A2CC1">
            <w:pPr>
              <w:rPr>
                <w:rFonts w:ascii="Verdana" w:hAnsi="Verdana"/>
              </w:rPr>
            </w:pPr>
          </w:p>
        </w:tc>
      </w:tr>
      <w:tr w:rsidR="00D45ACB" w:rsidRPr="00AE2E86" w14:paraId="4F4EFD58" w14:textId="77777777" w:rsidTr="0040125D">
        <w:tc>
          <w:tcPr>
            <w:tcW w:w="562" w:type="dxa"/>
          </w:tcPr>
          <w:p w14:paraId="61F03502" w14:textId="77777777" w:rsidR="00D45ACB" w:rsidRPr="00AE2E86" w:rsidRDefault="00D45ACB" w:rsidP="006A2CC1">
            <w:pPr>
              <w:rPr>
                <w:rFonts w:ascii="Verdana" w:hAnsi="Verdana"/>
              </w:rPr>
            </w:pPr>
          </w:p>
        </w:tc>
        <w:tc>
          <w:tcPr>
            <w:tcW w:w="426" w:type="dxa"/>
          </w:tcPr>
          <w:p w14:paraId="572E65C4" w14:textId="245A0491" w:rsidR="00D45ACB" w:rsidRPr="00AE2E86" w:rsidRDefault="00D45ACB" w:rsidP="006A2CC1">
            <w:pPr>
              <w:rPr>
                <w:rFonts w:ascii="Verdana" w:hAnsi="Verdana"/>
                <w:b/>
                <w:bCs/>
              </w:rPr>
            </w:pPr>
            <w:r>
              <w:rPr>
                <w:rFonts w:ascii="Verdana" w:hAnsi="Verdana"/>
                <w:b/>
                <w:bCs/>
              </w:rPr>
              <w:t>.</w:t>
            </w:r>
          </w:p>
        </w:tc>
        <w:tc>
          <w:tcPr>
            <w:tcW w:w="8028" w:type="dxa"/>
          </w:tcPr>
          <w:p w14:paraId="059BAC54" w14:textId="77777777" w:rsidR="00D45ACB" w:rsidRDefault="00D45ACB" w:rsidP="006A2CC1">
            <w:pPr>
              <w:rPr>
                <w:rFonts w:ascii="Verdana" w:hAnsi="Verdana"/>
              </w:rPr>
            </w:pPr>
            <w:r>
              <w:rPr>
                <w:rFonts w:ascii="Verdana" w:hAnsi="Verdana"/>
              </w:rPr>
              <w:t>GDPR Compliance: substantial assurance, attended by a recommendation of low-level of importance, namely that a log for the review of collection instruments be maintained by the Data Protection Officer</w:t>
            </w:r>
            <w:r w:rsidR="00E17A35">
              <w:rPr>
                <w:rFonts w:ascii="Verdana" w:hAnsi="Verdana"/>
              </w:rPr>
              <w:t>, which recommendation had been accepted for implementation when circumstances allow.</w:t>
            </w:r>
          </w:p>
          <w:p w14:paraId="2A02FA74" w14:textId="6F40020D" w:rsidR="00E17A35" w:rsidRDefault="00E17A35" w:rsidP="006A2CC1">
            <w:pPr>
              <w:rPr>
                <w:rFonts w:ascii="Verdana" w:hAnsi="Verdana"/>
              </w:rPr>
            </w:pPr>
          </w:p>
        </w:tc>
      </w:tr>
      <w:tr w:rsidR="00E17A35" w:rsidRPr="00AE2E86" w14:paraId="3DA705A3" w14:textId="77777777" w:rsidTr="0040125D">
        <w:tc>
          <w:tcPr>
            <w:tcW w:w="562" w:type="dxa"/>
          </w:tcPr>
          <w:p w14:paraId="1343BD74" w14:textId="77777777" w:rsidR="00E17A35" w:rsidRPr="00AE2E86" w:rsidRDefault="00E17A35" w:rsidP="006A2CC1">
            <w:pPr>
              <w:rPr>
                <w:rFonts w:ascii="Verdana" w:hAnsi="Verdana"/>
              </w:rPr>
            </w:pPr>
          </w:p>
        </w:tc>
        <w:tc>
          <w:tcPr>
            <w:tcW w:w="426" w:type="dxa"/>
          </w:tcPr>
          <w:p w14:paraId="28C7C4FD" w14:textId="4B9005EC" w:rsidR="00E17A35" w:rsidRDefault="00E17A35" w:rsidP="006A2CC1">
            <w:pPr>
              <w:rPr>
                <w:rFonts w:ascii="Verdana" w:hAnsi="Verdana"/>
                <w:b/>
                <w:bCs/>
              </w:rPr>
            </w:pPr>
            <w:r>
              <w:rPr>
                <w:rFonts w:ascii="Verdana" w:hAnsi="Verdana"/>
                <w:b/>
                <w:bCs/>
              </w:rPr>
              <w:t>.</w:t>
            </w:r>
          </w:p>
        </w:tc>
        <w:tc>
          <w:tcPr>
            <w:tcW w:w="8028" w:type="dxa"/>
          </w:tcPr>
          <w:p w14:paraId="12DCDA15" w14:textId="480000E2" w:rsidR="00E17A35" w:rsidRDefault="00E17A35" w:rsidP="006A2CC1">
            <w:pPr>
              <w:rPr>
                <w:rFonts w:ascii="Verdana" w:hAnsi="Verdana"/>
              </w:rPr>
            </w:pPr>
            <w:r>
              <w:rPr>
                <w:rFonts w:ascii="Verdana" w:hAnsi="Verdana"/>
              </w:rPr>
              <w:t>Safeguarding: adequate assurance, attended by the following recommendations:</w:t>
            </w:r>
          </w:p>
        </w:tc>
      </w:tr>
    </w:tbl>
    <w:p w14:paraId="6CD5405B" w14:textId="4C12CB35" w:rsidR="003544B1" w:rsidRDefault="003544B1" w:rsidP="001E3D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425"/>
        <w:gridCol w:w="7603"/>
      </w:tblGrid>
      <w:tr w:rsidR="00B472D2" w:rsidRPr="00C9426F" w14:paraId="6186CD0B" w14:textId="77777777" w:rsidTr="0040125D">
        <w:tc>
          <w:tcPr>
            <w:tcW w:w="562" w:type="dxa"/>
          </w:tcPr>
          <w:p w14:paraId="26BD867A" w14:textId="77777777" w:rsidR="00B472D2" w:rsidRPr="00C9426F" w:rsidRDefault="00B472D2" w:rsidP="006A2CC1">
            <w:pPr>
              <w:rPr>
                <w:rFonts w:ascii="Verdana" w:hAnsi="Verdana"/>
                <w:b/>
                <w:bCs/>
                <w:u w:val="single"/>
              </w:rPr>
            </w:pPr>
          </w:p>
        </w:tc>
        <w:tc>
          <w:tcPr>
            <w:tcW w:w="426" w:type="dxa"/>
          </w:tcPr>
          <w:p w14:paraId="4FDCBBB4" w14:textId="77777777" w:rsidR="00B472D2" w:rsidRPr="00C9426F" w:rsidRDefault="00B472D2" w:rsidP="006A2CC1">
            <w:pPr>
              <w:rPr>
                <w:rFonts w:ascii="Verdana" w:hAnsi="Verdana"/>
                <w:b/>
                <w:bCs/>
                <w:u w:val="single"/>
              </w:rPr>
            </w:pPr>
          </w:p>
        </w:tc>
        <w:tc>
          <w:tcPr>
            <w:tcW w:w="425" w:type="dxa"/>
          </w:tcPr>
          <w:p w14:paraId="6219C9DF" w14:textId="77E9D159" w:rsidR="00B472D2" w:rsidRPr="00C9426F" w:rsidRDefault="00B472D2" w:rsidP="006A2CC1">
            <w:pPr>
              <w:rPr>
                <w:rFonts w:ascii="Verdana" w:hAnsi="Verdana"/>
                <w:b/>
                <w:bCs/>
              </w:rPr>
            </w:pPr>
            <w:r>
              <w:rPr>
                <w:rFonts w:ascii="Verdana" w:hAnsi="Verdana"/>
                <w:b/>
                <w:bCs/>
              </w:rPr>
              <w:t>.</w:t>
            </w:r>
          </w:p>
        </w:tc>
        <w:tc>
          <w:tcPr>
            <w:tcW w:w="7603" w:type="dxa"/>
          </w:tcPr>
          <w:p w14:paraId="33DFB4D9" w14:textId="77777777" w:rsidR="00B472D2" w:rsidRDefault="00B472D2" w:rsidP="00B472D2">
            <w:pPr>
              <w:rPr>
                <w:rFonts w:ascii="Verdana" w:hAnsi="Verdana"/>
              </w:rPr>
            </w:pPr>
            <w:r>
              <w:rPr>
                <w:rFonts w:ascii="Verdana" w:hAnsi="Verdana"/>
              </w:rPr>
              <w:t>as a recommendation of medium-level importance, that HR records and procedures be reviewed to ensure that a monthly review of staff DBS checks is undertaken to identify and take action in respect of those staff due to be renewed;</w:t>
            </w:r>
          </w:p>
          <w:p w14:paraId="126255EB" w14:textId="77777777" w:rsidR="00B472D2" w:rsidRDefault="00B472D2" w:rsidP="006A2CC1">
            <w:pPr>
              <w:rPr>
                <w:rFonts w:ascii="Verdana" w:hAnsi="Verdana"/>
              </w:rPr>
            </w:pPr>
          </w:p>
        </w:tc>
      </w:tr>
      <w:tr w:rsidR="00B472D2" w:rsidRPr="00C9426F" w14:paraId="51BC377A" w14:textId="77777777" w:rsidTr="0040125D">
        <w:tc>
          <w:tcPr>
            <w:tcW w:w="562" w:type="dxa"/>
          </w:tcPr>
          <w:p w14:paraId="0B751370" w14:textId="77777777" w:rsidR="00B472D2" w:rsidRPr="00C9426F" w:rsidRDefault="00B472D2" w:rsidP="006A2CC1">
            <w:pPr>
              <w:rPr>
                <w:rFonts w:ascii="Verdana" w:hAnsi="Verdana"/>
                <w:b/>
                <w:bCs/>
                <w:u w:val="single"/>
              </w:rPr>
            </w:pPr>
          </w:p>
        </w:tc>
        <w:tc>
          <w:tcPr>
            <w:tcW w:w="426" w:type="dxa"/>
          </w:tcPr>
          <w:p w14:paraId="25776D81" w14:textId="77777777" w:rsidR="00B472D2" w:rsidRPr="00C9426F" w:rsidRDefault="00B472D2" w:rsidP="006A2CC1">
            <w:pPr>
              <w:rPr>
                <w:rFonts w:ascii="Verdana" w:hAnsi="Verdana"/>
                <w:b/>
                <w:bCs/>
                <w:u w:val="single"/>
              </w:rPr>
            </w:pPr>
          </w:p>
        </w:tc>
        <w:tc>
          <w:tcPr>
            <w:tcW w:w="425" w:type="dxa"/>
          </w:tcPr>
          <w:p w14:paraId="71B0C214" w14:textId="60113F1D" w:rsidR="00B472D2" w:rsidRPr="00C9426F" w:rsidRDefault="00B472D2" w:rsidP="006A2CC1">
            <w:pPr>
              <w:rPr>
                <w:rFonts w:ascii="Verdana" w:hAnsi="Verdana"/>
                <w:b/>
                <w:bCs/>
              </w:rPr>
            </w:pPr>
            <w:r>
              <w:rPr>
                <w:rFonts w:ascii="Verdana" w:hAnsi="Verdana"/>
                <w:b/>
                <w:bCs/>
              </w:rPr>
              <w:t>.</w:t>
            </w:r>
          </w:p>
        </w:tc>
        <w:tc>
          <w:tcPr>
            <w:tcW w:w="7603" w:type="dxa"/>
          </w:tcPr>
          <w:p w14:paraId="0279060D" w14:textId="77777777" w:rsidR="00B472D2" w:rsidRDefault="00B472D2" w:rsidP="00B472D2">
            <w:pPr>
              <w:rPr>
                <w:rFonts w:ascii="Verdana" w:hAnsi="Verdana"/>
              </w:rPr>
            </w:pPr>
            <w:r>
              <w:rPr>
                <w:rFonts w:ascii="Verdana" w:hAnsi="Verdana"/>
              </w:rPr>
              <w:t>in response to a recommendation of medium-level importance, it was agreed that a safeguarding induction session for a member of the Corporation appointed in April 2019 will be conducted by the Assistant Principal: Student Services and Recruitment using a remote training method;</w:t>
            </w:r>
          </w:p>
          <w:p w14:paraId="25127FC4" w14:textId="77777777" w:rsidR="00B472D2" w:rsidRDefault="00B472D2" w:rsidP="006A2CC1">
            <w:pPr>
              <w:rPr>
                <w:rFonts w:ascii="Verdana" w:hAnsi="Verdana"/>
              </w:rPr>
            </w:pPr>
          </w:p>
        </w:tc>
      </w:tr>
      <w:tr w:rsidR="00E17A35" w:rsidRPr="00C9426F" w14:paraId="669331B8" w14:textId="77777777" w:rsidTr="0040125D">
        <w:tc>
          <w:tcPr>
            <w:tcW w:w="562" w:type="dxa"/>
          </w:tcPr>
          <w:p w14:paraId="47033015" w14:textId="77777777" w:rsidR="00E17A35" w:rsidRPr="00C9426F" w:rsidRDefault="00E17A35" w:rsidP="006A2CC1">
            <w:pPr>
              <w:rPr>
                <w:rFonts w:ascii="Verdana" w:hAnsi="Verdana"/>
                <w:b/>
                <w:bCs/>
                <w:u w:val="single"/>
              </w:rPr>
            </w:pPr>
          </w:p>
        </w:tc>
        <w:tc>
          <w:tcPr>
            <w:tcW w:w="426" w:type="dxa"/>
          </w:tcPr>
          <w:p w14:paraId="60586893" w14:textId="77777777" w:rsidR="00E17A35" w:rsidRPr="00C9426F" w:rsidRDefault="00E17A35" w:rsidP="006A2CC1">
            <w:pPr>
              <w:rPr>
                <w:rFonts w:ascii="Verdana" w:hAnsi="Verdana"/>
                <w:b/>
                <w:bCs/>
                <w:u w:val="single"/>
              </w:rPr>
            </w:pPr>
          </w:p>
        </w:tc>
        <w:tc>
          <w:tcPr>
            <w:tcW w:w="425" w:type="dxa"/>
          </w:tcPr>
          <w:p w14:paraId="3AB0AC2A" w14:textId="77777777" w:rsidR="00E17A35" w:rsidRPr="00C9426F" w:rsidRDefault="00E17A35" w:rsidP="006A2CC1">
            <w:pPr>
              <w:rPr>
                <w:rFonts w:ascii="Verdana" w:hAnsi="Verdana"/>
                <w:b/>
                <w:bCs/>
              </w:rPr>
            </w:pPr>
            <w:r w:rsidRPr="00C9426F">
              <w:rPr>
                <w:rFonts w:ascii="Verdana" w:hAnsi="Verdana"/>
                <w:b/>
                <w:bCs/>
              </w:rPr>
              <w:t>.</w:t>
            </w:r>
          </w:p>
        </w:tc>
        <w:tc>
          <w:tcPr>
            <w:tcW w:w="7603" w:type="dxa"/>
          </w:tcPr>
          <w:p w14:paraId="087938A0" w14:textId="6BB4B9BD" w:rsidR="00E17A35" w:rsidRPr="00B472D2" w:rsidRDefault="00E17A35" w:rsidP="006A2CC1">
            <w:pPr>
              <w:rPr>
                <w:rFonts w:ascii="Verdana" w:hAnsi="Verdana"/>
                <w:i/>
                <w:iCs/>
              </w:rPr>
            </w:pPr>
            <w:r>
              <w:rPr>
                <w:rFonts w:ascii="Verdana" w:hAnsi="Verdana"/>
              </w:rPr>
              <w:t>as a recommendation of low-level of importance, to update the Safeguarding Policy to include provision for recording the various levels of training within the College, specifically time periods for training, timing in relation to completion of induction sessions, and specific requirements for those requiring enhanced training;</w:t>
            </w:r>
            <w:r w:rsidR="00B472D2">
              <w:rPr>
                <w:rFonts w:ascii="Verdana" w:hAnsi="Verdana"/>
              </w:rPr>
              <w:t xml:space="preserve"> </w:t>
            </w:r>
            <w:r w:rsidR="00B472D2">
              <w:rPr>
                <w:rFonts w:ascii="Verdana" w:hAnsi="Verdana"/>
                <w:i/>
                <w:iCs/>
              </w:rPr>
              <w:t>and</w:t>
            </w:r>
          </w:p>
          <w:p w14:paraId="1F78564B" w14:textId="59F78A15" w:rsidR="00E17A35" w:rsidRPr="00C9426F" w:rsidRDefault="00E17A35" w:rsidP="006A2CC1">
            <w:pPr>
              <w:rPr>
                <w:rFonts w:ascii="Verdana" w:hAnsi="Verdana"/>
              </w:rPr>
            </w:pPr>
          </w:p>
        </w:tc>
      </w:tr>
      <w:tr w:rsidR="00E17A35" w:rsidRPr="00C9426F" w14:paraId="74A68687" w14:textId="77777777" w:rsidTr="0040125D">
        <w:tc>
          <w:tcPr>
            <w:tcW w:w="562" w:type="dxa"/>
          </w:tcPr>
          <w:p w14:paraId="37E73BB5" w14:textId="77777777" w:rsidR="00E17A35" w:rsidRPr="00C9426F" w:rsidRDefault="00E17A35" w:rsidP="006A2CC1">
            <w:pPr>
              <w:rPr>
                <w:rFonts w:ascii="Verdana" w:hAnsi="Verdana"/>
                <w:b/>
                <w:bCs/>
                <w:u w:val="single"/>
              </w:rPr>
            </w:pPr>
          </w:p>
        </w:tc>
        <w:tc>
          <w:tcPr>
            <w:tcW w:w="426" w:type="dxa"/>
          </w:tcPr>
          <w:p w14:paraId="3CEA5CC1" w14:textId="77777777" w:rsidR="00E17A35" w:rsidRPr="00C9426F" w:rsidRDefault="00E17A35" w:rsidP="006A2CC1">
            <w:pPr>
              <w:rPr>
                <w:rFonts w:ascii="Verdana" w:hAnsi="Verdana"/>
                <w:b/>
                <w:bCs/>
                <w:u w:val="single"/>
              </w:rPr>
            </w:pPr>
          </w:p>
        </w:tc>
        <w:tc>
          <w:tcPr>
            <w:tcW w:w="425" w:type="dxa"/>
          </w:tcPr>
          <w:p w14:paraId="05F53554" w14:textId="77777777" w:rsidR="00E17A35" w:rsidRPr="00C9426F" w:rsidRDefault="00E17A35" w:rsidP="006A2CC1">
            <w:pPr>
              <w:rPr>
                <w:rFonts w:ascii="Verdana" w:hAnsi="Verdana"/>
                <w:b/>
                <w:bCs/>
              </w:rPr>
            </w:pPr>
            <w:r w:rsidRPr="00C9426F">
              <w:rPr>
                <w:rFonts w:ascii="Verdana" w:hAnsi="Verdana"/>
                <w:b/>
                <w:bCs/>
              </w:rPr>
              <w:t>.</w:t>
            </w:r>
          </w:p>
        </w:tc>
        <w:tc>
          <w:tcPr>
            <w:tcW w:w="7603" w:type="dxa"/>
          </w:tcPr>
          <w:p w14:paraId="2B0B897F" w14:textId="3FC308F5" w:rsidR="00B472D2" w:rsidRPr="00C9426F" w:rsidRDefault="00B472D2" w:rsidP="00B472D2">
            <w:pPr>
              <w:rPr>
                <w:rFonts w:ascii="Verdana" w:hAnsi="Verdana"/>
              </w:rPr>
            </w:pPr>
            <w:r>
              <w:rPr>
                <w:rFonts w:ascii="Verdana" w:hAnsi="Verdana"/>
              </w:rPr>
              <w:t>as a recommendation of low-level of importance, to ensure that policies and procedures are revised to include the latest publication issued by the Department for Education (currently September 2019), the revision to be signed off by an appropriately senior individual for this area.</w:t>
            </w:r>
          </w:p>
        </w:tc>
      </w:tr>
    </w:tbl>
    <w:p w14:paraId="080A9CAE" w14:textId="1A296C52" w:rsidR="003544B1" w:rsidRDefault="003544B1" w:rsidP="001E3D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028"/>
      </w:tblGrid>
      <w:tr w:rsidR="00974639" w:rsidRPr="00AE2E86" w14:paraId="738FC3C4" w14:textId="77777777" w:rsidTr="0040125D">
        <w:tc>
          <w:tcPr>
            <w:tcW w:w="562" w:type="dxa"/>
          </w:tcPr>
          <w:p w14:paraId="47F228C0" w14:textId="77777777" w:rsidR="00974639" w:rsidRPr="00AE2E86" w:rsidRDefault="00974639" w:rsidP="006A2CC1">
            <w:pPr>
              <w:rPr>
                <w:rFonts w:ascii="Verdana" w:hAnsi="Verdana"/>
              </w:rPr>
            </w:pPr>
          </w:p>
        </w:tc>
        <w:tc>
          <w:tcPr>
            <w:tcW w:w="426" w:type="dxa"/>
          </w:tcPr>
          <w:p w14:paraId="30123A8C" w14:textId="6D563CD9" w:rsidR="00974639" w:rsidRPr="00AE2E86" w:rsidRDefault="00974639" w:rsidP="006A2CC1">
            <w:pPr>
              <w:rPr>
                <w:rFonts w:ascii="Verdana" w:hAnsi="Verdana"/>
                <w:b/>
                <w:bCs/>
              </w:rPr>
            </w:pPr>
            <w:r>
              <w:rPr>
                <w:rFonts w:ascii="Verdana" w:hAnsi="Verdana"/>
                <w:b/>
                <w:bCs/>
              </w:rPr>
              <w:t>.</w:t>
            </w:r>
          </w:p>
        </w:tc>
        <w:tc>
          <w:tcPr>
            <w:tcW w:w="8028" w:type="dxa"/>
          </w:tcPr>
          <w:p w14:paraId="12D01D09" w14:textId="02F87D52" w:rsidR="00974639" w:rsidRDefault="00596277" w:rsidP="006A2CC1">
            <w:pPr>
              <w:rPr>
                <w:rFonts w:ascii="Verdana" w:hAnsi="Verdana"/>
              </w:rPr>
            </w:pPr>
            <w:r>
              <w:rPr>
                <w:rFonts w:ascii="Verdana" w:hAnsi="Verdana"/>
              </w:rPr>
              <w:t>School/</w:t>
            </w:r>
            <w:bookmarkStart w:id="1" w:name="_GoBack"/>
            <w:bookmarkEnd w:id="1"/>
            <w:r>
              <w:rPr>
                <w:rFonts w:ascii="Verdana" w:hAnsi="Verdana"/>
              </w:rPr>
              <w:t>Employer Engagement</w:t>
            </w:r>
            <w:r w:rsidR="00974639">
              <w:rPr>
                <w:rFonts w:ascii="Verdana" w:hAnsi="Verdana"/>
              </w:rPr>
              <w:t>: substantial assurance, attended by a recommendation of medium-level of importance, namely that value-for-money reports in relation to marketing should be available to inform its activities, which recommendation had been accepted for report to the External Relations Committee.</w:t>
            </w:r>
          </w:p>
          <w:p w14:paraId="465CDCCF" w14:textId="00A9F2B1" w:rsidR="00D7111A" w:rsidRDefault="00D7111A" w:rsidP="006A2CC1">
            <w:pPr>
              <w:rPr>
                <w:rFonts w:ascii="Verdana" w:hAnsi="Verdana"/>
              </w:rPr>
            </w:pPr>
          </w:p>
        </w:tc>
      </w:tr>
      <w:tr w:rsidR="00D7111A" w:rsidRPr="00AE2E86" w14:paraId="59F2AE5D" w14:textId="77777777" w:rsidTr="0040125D">
        <w:tc>
          <w:tcPr>
            <w:tcW w:w="562" w:type="dxa"/>
          </w:tcPr>
          <w:p w14:paraId="09B4CC1C" w14:textId="77777777" w:rsidR="00D7111A" w:rsidRPr="00AE2E86" w:rsidRDefault="00D7111A" w:rsidP="006A2CC1">
            <w:pPr>
              <w:rPr>
                <w:rFonts w:ascii="Verdana" w:hAnsi="Verdana"/>
              </w:rPr>
            </w:pPr>
          </w:p>
        </w:tc>
        <w:tc>
          <w:tcPr>
            <w:tcW w:w="426" w:type="dxa"/>
          </w:tcPr>
          <w:p w14:paraId="7806FECC" w14:textId="4E180C23" w:rsidR="00D7111A" w:rsidRDefault="00D7111A" w:rsidP="006A2CC1">
            <w:pPr>
              <w:rPr>
                <w:rFonts w:ascii="Verdana" w:hAnsi="Verdana"/>
                <w:b/>
                <w:bCs/>
              </w:rPr>
            </w:pPr>
            <w:r>
              <w:rPr>
                <w:rFonts w:ascii="Verdana" w:hAnsi="Verdana"/>
                <w:b/>
                <w:bCs/>
              </w:rPr>
              <w:t>.</w:t>
            </w:r>
          </w:p>
        </w:tc>
        <w:tc>
          <w:tcPr>
            <w:tcW w:w="8028" w:type="dxa"/>
          </w:tcPr>
          <w:p w14:paraId="3F69D3E4" w14:textId="27473045" w:rsidR="00D7111A" w:rsidRDefault="00D7111A" w:rsidP="00D80EA4">
            <w:pPr>
              <w:contextualSpacing/>
              <w:jc w:val="both"/>
              <w:rPr>
                <w:rFonts w:ascii="Verdana" w:hAnsi="Verdana"/>
              </w:rPr>
            </w:pPr>
            <w:r>
              <w:rPr>
                <w:rFonts w:ascii="Verdana" w:hAnsi="Verdana"/>
              </w:rPr>
              <w:t>Course Viability and Resource Utilisation</w:t>
            </w:r>
            <w:r w:rsidR="00D80EA4">
              <w:rPr>
                <w:rFonts w:ascii="Verdana" w:hAnsi="Verdana"/>
              </w:rPr>
              <w:t>: substantial assurance (no recommendations).</w:t>
            </w:r>
          </w:p>
        </w:tc>
      </w:tr>
    </w:tbl>
    <w:p w14:paraId="422D469A" w14:textId="0DF39EB6" w:rsidR="003544B1" w:rsidRDefault="003544B1" w:rsidP="001E3DD7"/>
    <w:tbl>
      <w:tblPr>
        <w:tblW w:w="0" w:type="auto"/>
        <w:tblLook w:val="04A0" w:firstRow="1" w:lastRow="0" w:firstColumn="1" w:lastColumn="0" w:noHBand="0" w:noVBand="1"/>
      </w:tblPr>
      <w:tblGrid>
        <w:gridCol w:w="529"/>
        <w:gridCol w:w="8487"/>
      </w:tblGrid>
      <w:tr w:rsidR="00F8775B" w:rsidRPr="00AE2E86" w14:paraId="4F012D45" w14:textId="77777777" w:rsidTr="0040125D">
        <w:tc>
          <w:tcPr>
            <w:tcW w:w="529" w:type="dxa"/>
          </w:tcPr>
          <w:p w14:paraId="5D60FD92" w14:textId="77777777" w:rsidR="00F8775B" w:rsidRPr="00AE2E86" w:rsidRDefault="00F8775B" w:rsidP="0043580A">
            <w:pPr>
              <w:pStyle w:val="NoSpacing"/>
              <w:rPr>
                <w:rFonts w:ascii="Verdana" w:hAnsi="Verdana"/>
                <w:b/>
              </w:rPr>
            </w:pPr>
          </w:p>
        </w:tc>
        <w:tc>
          <w:tcPr>
            <w:tcW w:w="8487" w:type="dxa"/>
          </w:tcPr>
          <w:p w14:paraId="6CECAEF7" w14:textId="40762694" w:rsidR="00F8775B" w:rsidRPr="00AE2E86" w:rsidRDefault="00F8775B" w:rsidP="0043580A">
            <w:pPr>
              <w:rPr>
                <w:rFonts w:ascii="Verdana" w:hAnsi="Verdana"/>
              </w:rPr>
            </w:pPr>
            <w:r>
              <w:rPr>
                <w:rFonts w:ascii="Verdana" w:hAnsi="Verdana"/>
              </w:rPr>
              <w:t>In relation to the report on safeguarding, it was further reported</w:t>
            </w:r>
            <w:r w:rsidR="00C61759">
              <w:rPr>
                <w:rFonts w:ascii="Verdana" w:hAnsi="Verdana"/>
              </w:rPr>
              <w:t xml:space="preserve"> in response to questions</w:t>
            </w:r>
            <w:r>
              <w:rPr>
                <w:rFonts w:ascii="Verdana" w:hAnsi="Verdana"/>
              </w:rPr>
              <w:t xml:space="preserve"> that:</w:t>
            </w:r>
          </w:p>
        </w:tc>
      </w:tr>
    </w:tbl>
    <w:p w14:paraId="385B0D53" w14:textId="77777777" w:rsidR="00E41DCA" w:rsidRDefault="00E41DCA" w:rsidP="001E3D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028"/>
      </w:tblGrid>
      <w:tr w:rsidR="00D7111A" w:rsidRPr="00AE2E86" w14:paraId="41C54814" w14:textId="77777777" w:rsidTr="0040125D">
        <w:tc>
          <w:tcPr>
            <w:tcW w:w="562" w:type="dxa"/>
          </w:tcPr>
          <w:p w14:paraId="031BE448" w14:textId="77777777" w:rsidR="00D7111A" w:rsidRPr="00AE2E86" w:rsidRDefault="00D7111A" w:rsidP="00D7111A">
            <w:pPr>
              <w:rPr>
                <w:rFonts w:ascii="Verdana" w:hAnsi="Verdana"/>
              </w:rPr>
            </w:pPr>
          </w:p>
        </w:tc>
        <w:tc>
          <w:tcPr>
            <w:tcW w:w="426" w:type="dxa"/>
          </w:tcPr>
          <w:p w14:paraId="60115B39" w14:textId="77777777" w:rsidR="00D7111A" w:rsidRPr="00AE2E86" w:rsidRDefault="00D7111A" w:rsidP="00D7111A">
            <w:pPr>
              <w:rPr>
                <w:rFonts w:ascii="Verdana" w:hAnsi="Verdana"/>
                <w:b/>
                <w:bCs/>
              </w:rPr>
            </w:pPr>
            <w:r w:rsidRPr="00AE2E86">
              <w:rPr>
                <w:rFonts w:ascii="Verdana" w:hAnsi="Verdana"/>
                <w:b/>
                <w:bCs/>
              </w:rPr>
              <w:t>.</w:t>
            </w:r>
          </w:p>
        </w:tc>
        <w:tc>
          <w:tcPr>
            <w:tcW w:w="8028" w:type="dxa"/>
          </w:tcPr>
          <w:p w14:paraId="3A3A0F17" w14:textId="77777777" w:rsidR="00D7111A" w:rsidRDefault="00F8775B" w:rsidP="00D7111A">
            <w:pPr>
              <w:rPr>
                <w:rFonts w:ascii="Verdana" w:hAnsi="Verdana"/>
              </w:rPr>
            </w:pPr>
            <w:r>
              <w:rPr>
                <w:rFonts w:ascii="Verdana" w:hAnsi="Verdana"/>
              </w:rPr>
              <w:t>all recommendations had been accepted by the College management for implementation;</w:t>
            </w:r>
          </w:p>
          <w:p w14:paraId="14E574FA" w14:textId="7723F9FB" w:rsidR="00F8775B" w:rsidRPr="00AE2E86" w:rsidRDefault="00F8775B" w:rsidP="00D7111A">
            <w:pPr>
              <w:rPr>
                <w:rFonts w:ascii="Verdana" w:hAnsi="Verdana"/>
              </w:rPr>
            </w:pPr>
          </w:p>
        </w:tc>
      </w:tr>
      <w:tr w:rsidR="00D7111A" w:rsidRPr="00AE2E86" w14:paraId="1E43FB1F" w14:textId="77777777" w:rsidTr="0040125D">
        <w:tc>
          <w:tcPr>
            <w:tcW w:w="562" w:type="dxa"/>
          </w:tcPr>
          <w:p w14:paraId="486AF604" w14:textId="77777777" w:rsidR="00D7111A" w:rsidRPr="00AE2E86" w:rsidRDefault="00D7111A" w:rsidP="00D7111A">
            <w:pPr>
              <w:rPr>
                <w:rFonts w:ascii="Verdana" w:hAnsi="Verdana"/>
              </w:rPr>
            </w:pPr>
          </w:p>
        </w:tc>
        <w:tc>
          <w:tcPr>
            <w:tcW w:w="426" w:type="dxa"/>
          </w:tcPr>
          <w:p w14:paraId="4A6CCD9F" w14:textId="77777777" w:rsidR="00D7111A" w:rsidRPr="00AE2E86" w:rsidRDefault="00D7111A" w:rsidP="00D7111A">
            <w:pPr>
              <w:rPr>
                <w:rFonts w:ascii="Verdana" w:hAnsi="Verdana"/>
                <w:b/>
                <w:bCs/>
              </w:rPr>
            </w:pPr>
            <w:r w:rsidRPr="00AE2E86">
              <w:rPr>
                <w:rFonts w:ascii="Verdana" w:hAnsi="Verdana"/>
                <w:b/>
                <w:bCs/>
              </w:rPr>
              <w:t>.</w:t>
            </w:r>
          </w:p>
        </w:tc>
        <w:tc>
          <w:tcPr>
            <w:tcW w:w="8028" w:type="dxa"/>
          </w:tcPr>
          <w:p w14:paraId="6D5C21CE" w14:textId="77777777" w:rsidR="00D7111A" w:rsidRDefault="00F8775B" w:rsidP="00D7111A">
            <w:pPr>
              <w:rPr>
                <w:rFonts w:ascii="Verdana" w:hAnsi="Verdana"/>
                <w:i/>
                <w:iCs/>
              </w:rPr>
            </w:pPr>
            <w:r>
              <w:rPr>
                <w:rFonts w:ascii="Verdana" w:hAnsi="Verdana"/>
              </w:rPr>
              <w:t xml:space="preserve">safeguarding training will be conducted for all staff at the conclusion of the present term; </w:t>
            </w:r>
            <w:r>
              <w:rPr>
                <w:rFonts w:ascii="Verdana" w:hAnsi="Verdana"/>
                <w:i/>
                <w:iCs/>
              </w:rPr>
              <w:t>and</w:t>
            </w:r>
          </w:p>
          <w:p w14:paraId="4B192241" w14:textId="6E2A71C9" w:rsidR="00F8775B" w:rsidRPr="00F8775B" w:rsidRDefault="00F8775B" w:rsidP="00D7111A">
            <w:pPr>
              <w:rPr>
                <w:rFonts w:ascii="Verdana" w:hAnsi="Verdana"/>
                <w:i/>
                <w:iCs/>
              </w:rPr>
            </w:pPr>
          </w:p>
        </w:tc>
      </w:tr>
      <w:tr w:rsidR="00D7111A" w:rsidRPr="00AE2E86" w14:paraId="4B7EA100" w14:textId="77777777" w:rsidTr="0040125D">
        <w:tc>
          <w:tcPr>
            <w:tcW w:w="562" w:type="dxa"/>
          </w:tcPr>
          <w:p w14:paraId="31059021" w14:textId="77777777" w:rsidR="00D7111A" w:rsidRPr="00AE2E86" w:rsidRDefault="00D7111A" w:rsidP="00D7111A">
            <w:pPr>
              <w:rPr>
                <w:rFonts w:ascii="Verdana" w:hAnsi="Verdana"/>
              </w:rPr>
            </w:pPr>
          </w:p>
        </w:tc>
        <w:tc>
          <w:tcPr>
            <w:tcW w:w="426" w:type="dxa"/>
          </w:tcPr>
          <w:p w14:paraId="3D7720D9" w14:textId="77777777" w:rsidR="00D7111A" w:rsidRPr="00AE2E86" w:rsidRDefault="00D7111A" w:rsidP="00D7111A">
            <w:pPr>
              <w:rPr>
                <w:rFonts w:ascii="Verdana" w:hAnsi="Verdana"/>
                <w:b/>
                <w:bCs/>
              </w:rPr>
            </w:pPr>
            <w:r w:rsidRPr="00AE2E86">
              <w:rPr>
                <w:rFonts w:ascii="Verdana" w:hAnsi="Verdana"/>
                <w:b/>
                <w:bCs/>
              </w:rPr>
              <w:t>.</w:t>
            </w:r>
          </w:p>
        </w:tc>
        <w:tc>
          <w:tcPr>
            <w:tcW w:w="8028" w:type="dxa"/>
          </w:tcPr>
          <w:p w14:paraId="1E33FD06" w14:textId="1F80046C" w:rsidR="00D7111A" w:rsidRPr="00AE2E86" w:rsidRDefault="00F8775B" w:rsidP="00D7111A">
            <w:pPr>
              <w:rPr>
                <w:rFonts w:ascii="Verdana" w:hAnsi="Verdana"/>
              </w:rPr>
            </w:pPr>
            <w:r>
              <w:rPr>
                <w:rFonts w:ascii="Verdana" w:hAnsi="Verdana"/>
              </w:rPr>
              <w:t xml:space="preserve">the sixteen members of staff without current DBS checks had been scheduled for re-checking at the start of “lockdown”, and their renewed clearances are </w:t>
            </w:r>
            <w:r w:rsidR="00C61759">
              <w:rPr>
                <w:rFonts w:ascii="Verdana" w:hAnsi="Verdana"/>
              </w:rPr>
              <w:t xml:space="preserve">now </w:t>
            </w:r>
            <w:r>
              <w:rPr>
                <w:rFonts w:ascii="Verdana" w:hAnsi="Verdana"/>
              </w:rPr>
              <w:t xml:space="preserve">being pursued as a matter of </w:t>
            </w:r>
            <w:r w:rsidR="00C61759">
              <w:rPr>
                <w:rFonts w:ascii="Verdana" w:hAnsi="Verdana"/>
              </w:rPr>
              <w:t>priorit</w:t>
            </w:r>
            <w:r>
              <w:rPr>
                <w:rFonts w:ascii="Verdana" w:hAnsi="Verdana"/>
              </w:rPr>
              <w:t xml:space="preserve">y – in this regard, it was noted that three-year renewals are regarded as best practice, but not required by law, </w:t>
            </w:r>
            <w:r w:rsidR="00C61759">
              <w:rPr>
                <w:rFonts w:ascii="Verdana" w:hAnsi="Verdana"/>
              </w:rPr>
              <w:t>though the College should</w:t>
            </w:r>
            <w:r>
              <w:rPr>
                <w:rFonts w:ascii="Verdana" w:hAnsi="Verdana"/>
              </w:rPr>
              <w:t xml:space="preserve"> nevertheless </w:t>
            </w:r>
            <w:r w:rsidR="00C61759">
              <w:rPr>
                <w:rFonts w:ascii="Verdana" w:hAnsi="Verdana"/>
              </w:rPr>
              <w:t>continue to abide</w:t>
            </w:r>
            <w:r>
              <w:rPr>
                <w:rFonts w:ascii="Verdana" w:hAnsi="Verdana"/>
              </w:rPr>
              <w:t xml:space="preserve"> by best practice in this instance.</w:t>
            </w:r>
          </w:p>
        </w:tc>
      </w:tr>
    </w:tbl>
    <w:p w14:paraId="71402228" w14:textId="77777777" w:rsidR="00974639" w:rsidRDefault="00974639" w:rsidP="00974639">
      <w:pPr>
        <w:rPr>
          <w:b/>
          <w:bCs/>
          <w:u w:val="single"/>
        </w:rPr>
      </w:pPr>
    </w:p>
    <w:tbl>
      <w:tblPr>
        <w:tblW w:w="0" w:type="auto"/>
        <w:tblLook w:val="04A0" w:firstRow="1" w:lastRow="0" w:firstColumn="1" w:lastColumn="0" w:noHBand="0" w:noVBand="1"/>
      </w:tblPr>
      <w:tblGrid>
        <w:gridCol w:w="529"/>
        <w:gridCol w:w="8487"/>
      </w:tblGrid>
      <w:tr w:rsidR="00974639" w:rsidRPr="00AE2E86" w14:paraId="584CF6FA" w14:textId="77777777" w:rsidTr="0040125D">
        <w:tc>
          <w:tcPr>
            <w:tcW w:w="529" w:type="dxa"/>
          </w:tcPr>
          <w:p w14:paraId="446B56EF" w14:textId="77777777" w:rsidR="00974639" w:rsidRPr="00AE2E86" w:rsidRDefault="00974639" w:rsidP="006A2CC1">
            <w:pPr>
              <w:pStyle w:val="NoSpacing"/>
              <w:rPr>
                <w:rFonts w:ascii="Verdana" w:hAnsi="Verdana"/>
                <w:b/>
              </w:rPr>
            </w:pPr>
          </w:p>
        </w:tc>
        <w:tc>
          <w:tcPr>
            <w:tcW w:w="8487" w:type="dxa"/>
          </w:tcPr>
          <w:p w14:paraId="64F2F925" w14:textId="1D2A6C12" w:rsidR="00974639" w:rsidRPr="00AE2E86" w:rsidRDefault="00F8775B" w:rsidP="006A2CC1">
            <w:pPr>
              <w:rPr>
                <w:rFonts w:ascii="Verdana" w:hAnsi="Verdana"/>
              </w:rPr>
            </w:pPr>
            <w:r>
              <w:rPr>
                <w:rFonts w:ascii="Verdana" w:hAnsi="Verdana"/>
              </w:rPr>
              <w:t>The Committee expressed itself satisfied with the reports provided and the College’s response to recommendations made.</w:t>
            </w:r>
          </w:p>
        </w:tc>
      </w:tr>
    </w:tbl>
    <w:p w14:paraId="648C86CE" w14:textId="77777777" w:rsidR="00D7111A" w:rsidRDefault="00D7111A" w:rsidP="001E3DD7"/>
    <w:tbl>
      <w:tblPr>
        <w:tblW w:w="0" w:type="auto"/>
        <w:tblLook w:val="04A0" w:firstRow="1" w:lastRow="0" w:firstColumn="1" w:lastColumn="0" w:noHBand="0" w:noVBand="1"/>
      </w:tblPr>
      <w:tblGrid>
        <w:gridCol w:w="529"/>
        <w:gridCol w:w="8487"/>
      </w:tblGrid>
      <w:tr w:rsidR="00354240" w:rsidRPr="00AE2E86" w14:paraId="4C98F60B" w14:textId="77777777" w:rsidTr="0040125D">
        <w:tc>
          <w:tcPr>
            <w:tcW w:w="529" w:type="dxa"/>
          </w:tcPr>
          <w:p w14:paraId="5C98A84C" w14:textId="7476B163" w:rsidR="00354240" w:rsidRPr="00AE2E86" w:rsidRDefault="00354240" w:rsidP="006A2CC1">
            <w:pPr>
              <w:pStyle w:val="NoSpacing"/>
              <w:rPr>
                <w:rFonts w:ascii="Verdana" w:hAnsi="Verdana"/>
                <w:b/>
              </w:rPr>
            </w:pPr>
            <w:r>
              <w:rPr>
                <w:rFonts w:ascii="Verdana" w:hAnsi="Verdana"/>
                <w:b/>
              </w:rPr>
              <w:t>11</w:t>
            </w:r>
          </w:p>
        </w:tc>
        <w:tc>
          <w:tcPr>
            <w:tcW w:w="8487" w:type="dxa"/>
          </w:tcPr>
          <w:p w14:paraId="320ACC07" w14:textId="77777777" w:rsidR="00354240" w:rsidRDefault="00354240" w:rsidP="00354240">
            <w:pPr>
              <w:rPr>
                <w:rFonts w:ascii="Verdana" w:hAnsi="Verdana"/>
                <w:b/>
                <w:bCs/>
              </w:rPr>
            </w:pPr>
            <w:r>
              <w:rPr>
                <w:rFonts w:ascii="Verdana" w:hAnsi="Verdana"/>
                <w:b/>
                <w:bCs/>
              </w:rPr>
              <w:t>Financial Statements Audit Strategy 2019-20</w:t>
            </w:r>
          </w:p>
          <w:p w14:paraId="29E2AA34" w14:textId="77777777" w:rsidR="00354240" w:rsidRDefault="00354240" w:rsidP="006A2CC1">
            <w:pPr>
              <w:rPr>
                <w:rFonts w:ascii="Verdana" w:hAnsi="Verdana"/>
              </w:rPr>
            </w:pPr>
          </w:p>
          <w:p w14:paraId="41C78012" w14:textId="595AF4DC" w:rsidR="00354240" w:rsidRDefault="00354240" w:rsidP="006A2CC1">
            <w:pPr>
              <w:rPr>
                <w:rFonts w:ascii="Verdana" w:hAnsi="Verdana"/>
              </w:rPr>
            </w:pPr>
            <w:r>
              <w:rPr>
                <w:rFonts w:ascii="Verdana" w:hAnsi="Verdana"/>
              </w:rPr>
              <w:t xml:space="preserve">A </w:t>
            </w:r>
            <w:r w:rsidR="006A2CC1">
              <w:rPr>
                <w:rFonts w:ascii="Verdana" w:hAnsi="Verdana"/>
              </w:rPr>
              <w:t>proposed audit strategy</w:t>
            </w:r>
            <w:r>
              <w:rPr>
                <w:rFonts w:ascii="Verdana" w:hAnsi="Verdana"/>
              </w:rPr>
              <w:t xml:space="preserve"> prepared by the Financial Statements Auditor was received and considered.</w:t>
            </w:r>
          </w:p>
          <w:p w14:paraId="2DA6F72C" w14:textId="77777777" w:rsidR="00354240" w:rsidRDefault="00354240" w:rsidP="006A2CC1">
            <w:pPr>
              <w:rPr>
                <w:rFonts w:ascii="Verdana" w:hAnsi="Verdana"/>
              </w:rPr>
            </w:pPr>
          </w:p>
          <w:p w14:paraId="2641C287" w14:textId="69302327" w:rsidR="00354240" w:rsidRDefault="00354240" w:rsidP="00354240">
            <w:pPr>
              <w:rPr>
                <w:rFonts w:ascii="Verdana" w:hAnsi="Verdana"/>
              </w:rPr>
            </w:pPr>
            <w:r>
              <w:rPr>
                <w:rFonts w:ascii="Verdana" w:hAnsi="Verdana"/>
              </w:rPr>
              <w:t>It was noted that the audit will be conducted by a team separate from that concerned with internal audit at the College and is supervised by a different audit partner</w:t>
            </w:r>
            <w:r w:rsidRPr="001541A4">
              <w:rPr>
                <w:rFonts w:ascii="Verdana" w:hAnsi="Verdana"/>
              </w:rPr>
              <w:t>.</w:t>
            </w:r>
          </w:p>
          <w:p w14:paraId="76C18B2C" w14:textId="7A05086C" w:rsidR="00504CD8" w:rsidRDefault="00504CD8" w:rsidP="00354240">
            <w:pPr>
              <w:rPr>
                <w:rFonts w:ascii="Verdana" w:hAnsi="Verdana"/>
              </w:rPr>
            </w:pPr>
          </w:p>
          <w:p w14:paraId="2E2117BD" w14:textId="53A4A41B" w:rsidR="00504CD8" w:rsidRDefault="00504CD8" w:rsidP="00354240">
            <w:pPr>
              <w:rPr>
                <w:rFonts w:ascii="Verdana" w:hAnsi="Verdana"/>
              </w:rPr>
            </w:pPr>
            <w:r>
              <w:rPr>
                <w:rFonts w:ascii="Verdana" w:hAnsi="Verdana"/>
              </w:rPr>
              <w:t>It was also noted that there is a revised Statement of Recommended Practice (SORP) and accounts direction handbook relevant to the audit.</w:t>
            </w:r>
          </w:p>
          <w:p w14:paraId="43D08C1C" w14:textId="77777777" w:rsidR="00354240" w:rsidRDefault="00354240" w:rsidP="00354240">
            <w:pPr>
              <w:rPr>
                <w:rFonts w:ascii="Verdana" w:hAnsi="Verdana"/>
              </w:rPr>
            </w:pPr>
          </w:p>
          <w:p w14:paraId="329BEA8F" w14:textId="05EAFBB4" w:rsidR="00354240" w:rsidRDefault="00354240" w:rsidP="00354240">
            <w:pPr>
              <w:rPr>
                <w:rFonts w:ascii="Verdana" w:hAnsi="Verdana"/>
              </w:rPr>
            </w:pPr>
            <w:r>
              <w:rPr>
                <w:rFonts w:ascii="Verdana" w:hAnsi="Verdana"/>
              </w:rPr>
              <w:t xml:space="preserve">It was </w:t>
            </w:r>
            <w:r w:rsidR="00504CD8">
              <w:rPr>
                <w:rFonts w:ascii="Verdana" w:hAnsi="Verdana"/>
              </w:rPr>
              <w:t>further</w:t>
            </w:r>
            <w:r>
              <w:rPr>
                <w:rFonts w:ascii="Verdana" w:hAnsi="Verdana"/>
              </w:rPr>
              <w:t xml:space="preserve"> noted that significant audit risks had been identified to attend income, the scope for management overrides, future plans in the context of the going concern concept (including the impact of the public health emergency), and related party transactions, and that these risks </w:t>
            </w:r>
            <w:r w:rsidR="008B4CE9">
              <w:rPr>
                <w:rFonts w:ascii="Verdana" w:hAnsi="Verdana"/>
              </w:rPr>
              <w:t>are</w:t>
            </w:r>
            <w:r>
              <w:rPr>
                <w:rFonts w:ascii="Verdana" w:hAnsi="Verdana"/>
              </w:rPr>
              <w:t xml:space="preserve"> reflected in the risk assessment approach to be used. </w:t>
            </w:r>
          </w:p>
          <w:p w14:paraId="573D2AE8" w14:textId="60A3F76C" w:rsidR="008B4CE9" w:rsidRDefault="008B4CE9" w:rsidP="00354240">
            <w:pPr>
              <w:rPr>
                <w:rFonts w:ascii="Verdana" w:hAnsi="Verdana"/>
              </w:rPr>
            </w:pPr>
          </w:p>
          <w:p w14:paraId="0D57CEB7" w14:textId="7F80B438" w:rsidR="008B4CE9" w:rsidRDefault="008B4CE9" w:rsidP="00354240">
            <w:pPr>
              <w:rPr>
                <w:rFonts w:ascii="Verdana" w:hAnsi="Verdana"/>
              </w:rPr>
            </w:pPr>
            <w:r>
              <w:rPr>
                <w:rFonts w:ascii="Verdana" w:hAnsi="Verdana"/>
              </w:rPr>
              <w:t xml:space="preserve">Critical areas for audit, constituting continuing significant risk for the College, comprise capital expenditure, key financial controls, income recognition, and the going concern concept.  </w:t>
            </w:r>
          </w:p>
          <w:p w14:paraId="2282485E" w14:textId="77777777" w:rsidR="00354240" w:rsidRDefault="00354240" w:rsidP="00354240">
            <w:pPr>
              <w:rPr>
                <w:rFonts w:ascii="Verdana" w:hAnsi="Verdana"/>
              </w:rPr>
            </w:pPr>
          </w:p>
          <w:p w14:paraId="6C6F5971" w14:textId="66A3668C" w:rsidR="00354240" w:rsidRDefault="00354240" w:rsidP="00354240">
            <w:pPr>
              <w:rPr>
                <w:rFonts w:ascii="Verdana" w:hAnsi="Verdana"/>
              </w:rPr>
            </w:pPr>
            <w:r>
              <w:rPr>
                <w:rFonts w:ascii="Verdana" w:hAnsi="Verdana"/>
              </w:rPr>
              <w:t>A fee of £15,</w:t>
            </w:r>
            <w:r w:rsidR="006A2CC1">
              <w:rPr>
                <w:rFonts w:ascii="Verdana" w:hAnsi="Verdana"/>
              </w:rPr>
              <w:t>900</w:t>
            </w:r>
            <w:r>
              <w:rPr>
                <w:rFonts w:ascii="Verdana" w:hAnsi="Verdana"/>
              </w:rPr>
              <w:t>.00 exclusive of VAT</w:t>
            </w:r>
            <w:r w:rsidR="006A2CC1">
              <w:rPr>
                <w:rFonts w:ascii="Verdana" w:hAnsi="Verdana"/>
              </w:rPr>
              <w:t>, with additional fees estimated at £1,500 owing to inefficiencies arising from the Covid-19 pandemic, an</w:t>
            </w:r>
            <w:r w:rsidR="00504CD8">
              <w:rPr>
                <w:rFonts w:ascii="Verdana" w:hAnsi="Verdana"/>
              </w:rPr>
              <w:t>d</w:t>
            </w:r>
            <w:r w:rsidR="006A2CC1">
              <w:rPr>
                <w:rFonts w:ascii="Verdana" w:hAnsi="Verdana"/>
              </w:rPr>
              <w:t xml:space="preserve"> a further fee of £1,000 for second partner review,</w:t>
            </w:r>
            <w:r>
              <w:rPr>
                <w:rFonts w:ascii="Verdana" w:hAnsi="Verdana"/>
              </w:rPr>
              <w:t xml:space="preserve"> w</w:t>
            </w:r>
            <w:r w:rsidR="006A2CC1">
              <w:rPr>
                <w:rFonts w:ascii="Verdana" w:hAnsi="Verdana"/>
              </w:rPr>
              <w:t>ere</w:t>
            </w:r>
            <w:r>
              <w:rPr>
                <w:rFonts w:ascii="Verdana" w:hAnsi="Verdana"/>
              </w:rPr>
              <w:t xml:space="preserve"> confirmed for the audit.</w:t>
            </w:r>
          </w:p>
          <w:p w14:paraId="25A20744" w14:textId="53FD7F96" w:rsidR="00504CD8" w:rsidRDefault="00504CD8" w:rsidP="00354240">
            <w:pPr>
              <w:rPr>
                <w:rFonts w:ascii="Verdana" w:hAnsi="Verdana"/>
              </w:rPr>
            </w:pPr>
          </w:p>
          <w:p w14:paraId="3F148D10" w14:textId="3B8FF6DA" w:rsidR="00504CD8" w:rsidRDefault="00504CD8" w:rsidP="00354240">
            <w:pPr>
              <w:rPr>
                <w:rFonts w:ascii="Verdana" w:hAnsi="Verdana"/>
              </w:rPr>
            </w:pPr>
            <w:r>
              <w:rPr>
                <w:rFonts w:ascii="Verdana" w:hAnsi="Verdana"/>
              </w:rPr>
              <w:t xml:space="preserve">It was finally noted that an impending change to ethical </w:t>
            </w:r>
            <w:r w:rsidR="00C61759">
              <w:rPr>
                <w:rFonts w:ascii="Verdana" w:hAnsi="Verdana"/>
              </w:rPr>
              <w:t xml:space="preserve">auditing </w:t>
            </w:r>
            <w:r>
              <w:rPr>
                <w:rFonts w:ascii="Verdana" w:hAnsi="Verdana"/>
              </w:rPr>
              <w:t xml:space="preserve">standards, applicable from the 2020-21 year, will prevent the appointment of the same firm </w:t>
            </w:r>
            <w:r w:rsidR="00C61759">
              <w:rPr>
                <w:rFonts w:ascii="Verdana" w:hAnsi="Verdana"/>
              </w:rPr>
              <w:t>as</w:t>
            </w:r>
            <w:r>
              <w:rPr>
                <w:rFonts w:ascii="Verdana" w:hAnsi="Verdana"/>
              </w:rPr>
              <w:t xml:space="preserve"> both internal and external (i.e. financial statements) audit</w:t>
            </w:r>
            <w:r w:rsidR="00C61759">
              <w:rPr>
                <w:rFonts w:ascii="Verdana" w:hAnsi="Verdana"/>
              </w:rPr>
              <w:t>ors</w:t>
            </w:r>
            <w:r>
              <w:rPr>
                <w:rFonts w:ascii="Verdana" w:hAnsi="Verdana"/>
              </w:rPr>
              <w:t xml:space="preserve"> and that</w:t>
            </w:r>
            <w:r w:rsidR="00C61759">
              <w:rPr>
                <w:rFonts w:ascii="Verdana" w:hAnsi="Verdana"/>
              </w:rPr>
              <w:t>, dependent on the Corporation’s priorities,</w:t>
            </w:r>
            <w:r>
              <w:rPr>
                <w:rFonts w:ascii="Verdana" w:hAnsi="Verdana"/>
              </w:rPr>
              <w:t xml:space="preserve"> this might have an immediate impact</w:t>
            </w:r>
            <w:r w:rsidR="00C61759">
              <w:rPr>
                <w:rFonts w:ascii="Verdana" w:hAnsi="Verdana"/>
              </w:rPr>
              <w:t xml:space="preserve"> since the internal audit programme is due to be approved at the Committee’s next meeting</w:t>
            </w:r>
            <w:r>
              <w:rPr>
                <w:rFonts w:ascii="Verdana" w:hAnsi="Verdana"/>
              </w:rPr>
              <w:t>.  It was agreed that the Committee Chair, the Clerk to the Corporation and the Vice-Principal: Corporate Services would discuss the position and make a recommendation to the Committee.</w:t>
            </w:r>
          </w:p>
          <w:p w14:paraId="46FFBACF" w14:textId="5BAE850C" w:rsidR="006A2CC1" w:rsidRDefault="006A2CC1" w:rsidP="00354240">
            <w:pPr>
              <w:rPr>
                <w:rFonts w:ascii="Verdana" w:hAnsi="Verdana"/>
              </w:rPr>
            </w:pPr>
          </w:p>
          <w:p w14:paraId="677D4A51" w14:textId="663D8C53" w:rsidR="00354240" w:rsidRPr="00AE2E86" w:rsidRDefault="006A2CC1" w:rsidP="006A2CC1">
            <w:pPr>
              <w:rPr>
                <w:rFonts w:ascii="Verdana" w:hAnsi="Verdana"/>
              </w:rPr>
            </w:pPr>
            <w:r>
              <w:rPr>
                <w:rFonts w:ascii="Verdana" w:hAnsi="Verdana"/>
              </w:rPr>
              <w:t xml:space="preserve">The proposed audit strategy was recommended for approval by the Corporation at the meeting to be held on 7 July 2020. </w:t>
            </w:r>
          </w:p>
        </w:tc>
      </w:tr>
    </w:tbl>
    <w:p w14:paraId="6F6797DB" w14:textId="1BABBC4C" w:rsidR="00974639" w:rsidRDefault="00974639" w:rsidP="001E3DD7"/>
    <w:tbl>
      <w:tblPr>
        <w:tblW w:w="0" w:type="auto"/>
        <w:tblLook w:val="04A0" w:firstRow="1" w:lastRow="0" w:firstColumn="1" w:lastColumn="0" w:noHBand="0" w:noVBand="1"/>
      </w:tblPr>
      <w:tblGrid>
        <w:gridCol w:w="529"/>
        <w:gridCol w:w="8487"/>
      </w:tblGrid>
      <w:tr w:rsidR="006A2CC1" w:rsidRPr="00AE2E86" w14:paraId="5CB59404" w14:textId="77777777" w:rsidTr="0040125D">
        <w:tc>
          <w:tcPr>
            <w:tcW w:w="529" w:type="dxa"/>
          </w:tcPr>
          <w:p w14:paraId="4A61C00F" w14:textId="036ACD5C" w:rsidR="006A2CC1" w:rsidRPr="00AE2E86" w:rsidRDefault="006A2CC1" w:rsidP="006A2CC1">
            <w:pPr>
              <w:pStyle w:val="NoSpacing"/>
              <w:rPr>
                <w:rFonts w:ascii="Verdana" w:hAnsi="Verdana"/>
                <w:b/>
              </w:rPr>
            </w:pPr>
            <w:r>
              <w:rPr>
                <w:rFonts w:ascii="Verdana" w:hAnsi="Verdana"/>
                <w:b/>
              </w:rPr>
              <w:t>12</w:t>
            </w:r>
          </w:p>
        </w:tc>
        <w:tc>
          <w:tcPr>
            <w:tcW w:w="8487" w:type="dxa"/>
          </w:tcPr>
          <w:p w14:paraId="1521C42C" w14:textId="77777777" w:rsidR="006A2CC1" w:rsidRDefault="0043580A" w:rsidP="00FE4BAA">
            <w:pPr>
              <w:rPr>
                <w:rFonts w:ascii="Verdana" w:hAnsi="Verdana"/>
              </w:rPr>
            </w:pPr>
            <w:r>
              <w:rPr>
                <w:rFonts w:ascii="Verdana" w:hAnsi="Verdana"/>
              </w:rPr>
              <w:t>This agendum and subsequent business were not taken owing to the lack of a quorum.</w:t>
            </w:r>
            <w:r w:rsidR="006A2CC1">
              <w:rPr>
                <w:rFonts w:ascii="Verdana" w:hAnsi="Verdana"/>
              </w:rPr>
              <w:t xml:space="preserve"> </w:t>
            </w:r>
          </w:p>
          <w:p w14:paraId="11510E55" w14:textId="77777777" w:rsidR="00F82AA3" w:rsidRDefault="00F82AA3" w:rsidP="00FE4BAA">
            <w:pPr>
              <w:rPr>
                <w:rFonts w:ascii="Verdana" w:hAnsi="Verdana"/>
              </w:rPr>
            </w:pPr>
          </w:p>
          <w:p w14:paraId="1CCF6DD7" w14:textId="47C09D06" w:rsidR="00F82AA3" w:rsidRPr="00AE2E86" w:rsidRDefault="00F82AA3" w:rsidP="00FE4BAA">
            <w:pPr>
              <w:rPr>
                <w:rFonts w:ascii="Verdana" w:hAnsi="Verdana"/>
              </w:rPr>
            </w:pPr>
            <w:r>
              <w:rPr>
                <w:rFonts w:ascii="Verdana" w:hAnsi="Verdana"/>
              </w:rPr>
              <w:t>The Clerk to the Corporation confirms that business transacted prior to Agendum 12 was validly trans</w:t>
            </w:r>
            <w:r w:rsidR="00046AE2">
              <w:rPr>
                <w:rFonts w:ascii="Verdana" w:hAnsi="Verdana"/>
              </w:rPr>
              <w:t>ac</w:t>
            </w:r>
            <w:r>
              <w:rPr>
                <w:rFonts w:ascii="Verdana" w:hAnsi="Verdana"/>
              </w:rPr>
              <w:t>ted.</w:t>
            </w:r>
          </w:p>
        </w:tc>
      </w:tr>
    </w:tbl>
    <w:p w14:paraId="7039423A" w14:textId="2E8CEC91" w:rsidR="009E7F1F" w:rsidRDefault="009E7F1F" w:rsidP="001E3DD7"/>
    <w:p w14:paraId="3CE05EC1" w14:textId="02767AD4" w:rsidR="008B2B43" w:rsidRDefault="00F8202C" w:rsidP="001E3DD7">
      <w:r>
        <w:t xml:space="preserve"> </w:t>
      </w:r>
    </w:p>
    <w:p w14:paraId="2F5355D0" w14:textId="5E639F76" w:rsidR="0086139B" w:rsidRPr="00413682" w:rsidRDefault="0086139B" w:rsidP="0086139B">
      <w:pPr>
        <w:rPr>
          <w:rFonts w:ascii="Verdana" w:hAnsi="Verdana"/>
          <w:b/>
        </w:rPr>
      </w:pPr>
      <w:r w:rsidRPr="00413682">
        <w:rPr>
          <w:rFonts w:ascii="Verdana" w:hAnsi="Verdana"/>
          <w:b/>
        </w:rPr>
        <w:t xml:space="preserve">List of Actions Arising from </w:t>
      </w:r>
      <w:r>
        <w:rPr>
          <w:rFonts w:ascii="Verdana" w:hAnsi="Verdana"/>
          <w:b/>
        </w:rPr>
        <w:t>This Meeting</w:t>
      </w:r>
      <w:r w:rsidR="00B75B18">
        <w:rPr>
          <w:rFonts w:ascii="Verdana" w:hAnsi="Verdana"/>
          <w:b/>
        </w:rPr>
        <w:t xml:space="preserve"> </w:t>
      </w:r>
    </w:p>
    <w:p w14:paraId="2B0FE401" w14:textId="77777777" w:rsidR="0086139B" w:rsidRDefault="0086139B" w:rsidP="0086139B">
      <w:pPr>
        <w:rPr>
          <w:rFonts w:ascii="Verdana" w:hAnsi="Verdana"/>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4990"/>
      </w:tblGrid>
      <w:tr w:rsidR="008F4343" w14:paraId="1C81896E" w14:textId="77777777" w:rsidTr="0040125D">
        <w:tc>
          <w:tcPr>
            <w:tcW w:w="1060" w:type="dxa"/>
          </w:tcPr>
          <w:p w14:paraId="1BAAD33B" w14:textId="77777777" w:rsidR="008F4343" w:rsidRPr="00413682" w:rsidRDefault="008F4343" w:rsidP="008F4343">
            <w:pPr>
              <w:rPr>
                <w:rFonts w:ascii="Verdana" w:hAnsi="Verdana"/>
                <w:b/>
                <w:i/>
              </w:rPr>
            </w:pPr>
            <w:r w:rsidRPr="00413682">
              <w:rPr>
                <w:rFonts w:ascii="Verdana" w:hAnsi="Verdana"/>
                <w:b/>
                <w:i/>
              </w:rPr>
              <w:t>Minute</w:t>
            </w:r>
          </w:p>
        </w:tc>
        <w:tc>
          <w:tcPr>
            <w:tcW w:w="3017" w:type="dxa"/>
          </w:tcPr>
          <w:p w14:paraId="0376423F" w14:textId="77777777" w:rsidR="008F4343" w:rsidRPr="00413682" w:rsidRDefault="008F4343" w:rsidP="008F4343">
            <w:pPr>
              <w:rPr>
                <w:rFonts w:ascii="Verdana" w:hAnsi="Verdana"/>
                <w:b/>
                <w:i/>
              </w:rPr>
            </w:pPr>
            <w:r w:rsidRPr="00413682">
              <w:rPr>
                <w:rFonts w:ascii="Verdana" w:hAnsi="Verdana"/>
                <w:b/>
                <w:i/>
              </w:rPr>
              <w:t>Person Responsible</w:t>
            </w:r>
          </w:p>
        </w:tc>
        <w:tc>
          <w:tcPr>
            <w:tcW w:w="4990" w:type="dxa"/>
          </w:tcPr>
          <w:p w14:paraId="6AD82D1F" w14:textId="77777777" w:rsidR="008F4343" w:rsidRDefault="008F4343" w:rsidP="008F4343">
            <w:pPr>
              <w:rPr>
                <w:rFonts w:ascii="Verdana" w:hAnsi="Verdana"/>
                <w:b/>
                <w:i/>
              </w:rPr>
            </w:pPr>
            <w:r w:rsidRPr="00413682">
              <w:rPr>
                <w:rFonts w:ascii="Verdana" w:hAnsi="Verdana"/>
                <w:b/>
                <w:i/>
              </w:rPr>
              <w:t>Action</w:t>
            </w:r>
          </w:p>
          <w:p w14:paraId="0247EDFC" w14:textId="77777777" w:rsidR="008F4343" w:rsidRPr="00413682" w:rsidRDefault="008F4343" w:rsidP="008F4343">
            <w:pPr>
              <w:rPr>
                <w:rFonts w:ascii="Verdana" w:hAnsi="Verdana"/>
                <w:b/>
                <w:i/>
              </w:rPr>
            </w:pPr>
          </w:p>
        </w:tc>
      </w:tr>
      <w:tr w:rsidR="008F4343" w14:paraId="6283E131" w14:textId="77777777" w:rsidTr="0040125D">
        <w:tc>
          <w:tcPr>
            <w:tcW w:w="1060" w:type="dxa"/>
          </w:tcPr>
          <w:p w14:paraId="3082133C" w14:textId="62B5AA4A" w:rsidR="008F4343" w:rsidRPr="00F82AA3" w:rsidRDefault="00C61759" w:rsidP="008F4343">
            <w:pPr>
              <w:rPr>
                <w:rFonts w:ascii="Verdana" w:hAnsi="Verdana"/>
                <w:b/>
                <w:bCs/>
              </w:rPr>
            </w:pPr>
            <w:r w:rsidRPr="00F82AA3">
              <w:rPr>
                <w:rFonts w:ascii="Verdana" w:hAnsi="Verdana"/>
                <w:b/>
                <w:bCs/>
              </w:rPr>
              <w:t>7</w:t>
            </w:r>
          </w:p>
        </w:tc>
        <w:tc>
          <w:tcPr>
            <w:tcW w:w="3017" w:type="dxa"/>
          </w:tcPr>
          <w:p w14:paraId="194AF721" w14:textId="77777777" w:rsidR="008F4343" w:rsidRDefault="00C61759" w:rsidP="008F4343">
            <w:pPr>
              <w:rPr>
                <w:rFonts w:ascii="Verdana" w:hAnsi="Verdana"/>
              </w:rPr>
            </w:pPr>
            <w:r>
              <w:rPr>
                <w:rFonts w:ascii="Verdana" w:hAnsi="Verdana"/>
              </w:rPr>
              <w:t>Principal</w:t>
            </w:r>
          </w:p>
          <w:p w14:paraId="0CBDEF74" w14:textId="77777777" w:rsidR="00C61759" w:rsidRDefault="00C61759" w:rsidP="008F4343">
            <w:pPr>
              <w:rPr>
                <w:rFonts w:ascii="Verdana" w:hAnsi="Verdana"/>
              </w:rPr>
            </w:pPr>
          </w:p>
          <w:p w14:paraId="791CB78C" w14:textId="77777777" w:rsidR="00C61759" w:rsidRDefault="00C61759" w:rsidP="008F4343">
            <w:pPr>
              <w:rPr>
                <w:rFonts w:ascii="Verdana" w:hAnsi="Verdana"/>
              </w:rPr>
            </w:pPr>
          </w:p>
          <w:p w14:paraId="55E58ED5" w14:textId="77777777" w:rsidR="00C61759" w:rsidRDefault="00C61759" w:rsidP="008F4343">
            <w:pPr>
              <w:rPr>
                <w:rFonts w:ascii="Verdana" w:hAnsi="Verdana"/>
              </w:rPr>
            </w:pPr>
          </w:p>
          <w:p w14:paraId="0004BE5A" w14:textId="77777777" w:rsidR="00C61759" w:rsidRDefault="00C61759" w:rsidP="008F4343">
            <w:pPr>
              <w:rPr>
                <w:rFonts w:ascii="Verdana" w:hAnsi="Verdana"/>
              </w:rPr>
            </w:pPr>
          </w:p>
          <w:p w14:paraId="1BF57053" w14:textId="77777777" w:rsidR="00C61759" w:rsidRDefault="00C61759" w:rsidP="008F4343">
            <w:pPr>
              <w:rPr>
                <w:rFonts w:ascii="Verdana" w:hAnsi="Verdana"/>
              </w:rPr>
            </w:pPr>
          </w:p>
          <w:p w14:paraId="690274F2" w14:textId="77777777" w:rsidR="00C61759" w:rsidRDefault="00C61759" w:rsidP="008F4343">
            <w:pPr>
              <w:rPr>
                <w:rFonts w:ascii="Verdana" w:hAnsi="Verdana"/>
              </w:rPr>
            </w:pPr>
          </w:p>
          <w:p w14:paraId="1A1BDE86" w14:textId="2C229D88" w:rsidR="00C61759" w:rsidRDefault="00C61759" w:rsidP="008F4343">
            <w:pPr>
              <w:rPr>
                <w:rFonts w:ascii="Verdana" w:hAnsi="Verdana"/>
              </w:rPr>
            </w:pPr>
            <w:r>
              <w:rPr>
                <w:rFonts w:ascii="Verdana" w:hAnsi="Verdana"/>
              </w:rPr>
              <w:t>Chair of the Audit Committee</w:t>
            </w:r>
          </w:p>
          <w:p w14:paraId="4702308A" w14:textId="3A0CF892" w:rsidR="00C61759" w:rsidRDefault="00C61759" w:rsidP="008F4343">
            <w:pPr>
              <w:rPr>
                <w:rFonts w:ascii="Verdana" w:hAnsi="Verdana"/>
              </w:rPr>
            </w:pPr>
          </w:p>
          <w:p w14:paraId="1EA8DC19" w14:textId="5ED00A03" w:rsidR="00C61759" w:rsidRDefault="00C61759" w:rsidP="008F4343">
            <w:pPr>
              <w:rPr>
                <w:rFonts w:ascii="Verdana" w:hAnsi="Verdana"/>
              </w:rPr>
            </w:pPr>
            <w:r>
              <w:rPr>
                <w:rFonts w:ascii="Verdana" w:hAnsi="Verdana"/>
              </w:rPr>
              <w:t>Other members of the Audit Committee</w:t>
            </w:r>
          </w:p>
          <w:p w14:paraId="7127C922" w14:textId="77777777" w:rsidR="00C61759" w:rsidRDefault="00C61759" w:rsidP="008F4343">
            <w:pPr>
              <w:rPr>
                <w:rFonts w:ascii="Verdana" w:hAnsi="Verdana"/>
              </w:rPr>
            </w:pPr>
          </w:p>
          <w:p w14:paraId="7B62A22B" w14:textId="42F38AED" w:rsidR="00C61759" w:rsidRDefault="00C61759" w:rsidP="008F4343">
            <w:pPr>
              <w:rPr>
                <w:rFonts w:ascii="Verdana" w:hAnsi="Verdana"/>
              </w:rPr>
            </w:pPr>
            <w:r>
              <w:rPr>
                <w:rFonts w:ascii="Verdana" w:hAnsi="Verdana"/>
              </w:rPr>
              <w:t>Clerk to the Corporation</w:t>
            </w:r>
          </w:p>
        </w:tc>
        <w:tc>
          <w:tcPr>
            <w:tcW w:w="4990" w:type="dxa"/>
          </w:tcPr>
          <w:p w14:paraId="035EBA4E" w14:textId="7C3172DD" w:rsidR="00E30FA2" w:rsidRDefault="00E30FA2" w:rsidP="008F4343">
            <w:pPr>
              <w:rPr>
                <w:rFonts w:ascii="Verdana" w:hAnsi="Verdana"/>
              </w:rPr>
            </w:pPr>
            <w:r>
              <w:rPr>
                <w:rFonts w:ascii="Verdana" w:hAnsi="Verdana"/>
              </w:rPr>
              <w:t>A replacement set of documentation regarding the control of student behaviour and attitudes to study to</w:t>
            </w:r>
            <w:r w:rsidR="00C61759">
              <w:rPr>
                <w:rFonts w:ascii="Verdana" w:hAnsi="Verdana"/>
              </w:rPr>
              <w:t xml:space="preserve"> be</w:t>
            </w:r>
            <w:r>
              <w:rPr>
                <w:rFonts w:ascii="Verdana" w:hAnsi="Verdana"/>
              </w:rPr>
              <w:t xml:space="preserve"> undertaken as a priority, with its draft shared with the Chair of the Audit Committee in the first instance. </w:t>
            </w:r>
          </w:p>
          <w:p w14:paraId="6CB0FB21" w14:textId="1010784E" w:rsidR="00E30FA2" w:rsidRDefault="00E30FA2" w:rsidP="008F4343">
            <w:pPr>
              <w:rPr>
                <w:rFonts w:ascii="Verdana" w:hAnsi="Verdana"/>
              </w:rPr>
            </w:pPr>
          </w:p>
          <w:p w14:paraId="62E41117" w14:textId="5DECD6AB" w:rsidR="00C61759" w:rsidRDefault="00C61759" w:rsidP="008F4343">
            <w:pPr>
              <w:rPr>
                <w:rFonts w:ascii="Verdana" w:hAnsi="Verdana"/>
              </w:rPr>
            </w:pPr>
            <w:r>
              <w:rPr>
                <w:rFonts w:ascii="Verdana" w:hAnsi="Verdana"/>
              </w:rPr>
              <w:t>The drafts be circulated for comment to other members of the Audit Committee.</w:t>
            </w:r>
          </w:p>
          <w:p w14:paraId="5C650D9A" w14:textId="1A68D62B" w:rsidR="00E30FA2" w:rsidRDefault="00E30FA2" w:rsidP="008F4343">
            <w:pPr>
              <w:rPr>
                <w:rFonts w:ascii="Verdana" w:hAnsi="Verdana"/>
              </w:rPr>
            </w:pPr>
          </w:p>
          <w:p w14:paraId="42ECF9E0" w14:textId="4DD2386C" w:rsidR="00C61759" w:rsidRDefault="00C61759" w:rsidP="008F4343">
            <w:pPr>
              <w:rPr>
                <w:rFonts w:ascii="Verdana" w:hAnsi="Verdana"/>
              </w:rPr>
            </w:pPr>
            <w:r>
              <w:rPr>
                <w:rFonts w:ascii="Verdana" w:hAnsi="Verdana"/>
              </w:rPr>
              <w:t>Members of the Audit Committee to send their comments to the Committee Chair.</w:t>
            </w:r>
          </w:p>
          <w:p w14:paraId="5B8B4E3A" w14:textId="77777777" w:rsidR="00C61759" w:rsidRDefault="00C61759" w:rsidP="008F4343">
            <w:pPr>
              <w:rPr>
                <w:rFonts w:ascii="Verdana" w:hAnsi="Verdana"/>
              </w:rPr>
            </w:pPr>
          </w:p>
          <w:p w14:paraId="0F1360B7" w14:textId="3EF5272E" w:rsidR="00C61759" w:rsidRDefault="00C61759" w:rsidP="008F4343">
            <w:pPr>
              <w:rPr>
                <w:rFonts w:ascii="Verdana" w:hAnsi="Verdana"/>
              </w:rPr>
            </w:pPr>
            <w:r>
              <w:rPr>
                <w:rFonts w:ascii="Verdana" w:hAnsi="Verdana"/>
              </w:rPr>
              <w:t>Provision be made on the agenda of the next meeting for consideration by the Committee of the final documentation.</w:t>
            </w:r>
          </w:p>
          <w:p w14:paraId="11F44190" w14:textId="142584E3" w:rsidR="00142D27" w:rsidRDefault="00142D27" w:rsidP="008F4343">
            <w:pPr>
              <w:rPr>
                <w:rFonts w:ascii="Verdana" w:hAnsi="Verdana"/>
              </w:rPr>
            </w:pPr>
          </w:p>
        </w:tc>
      </w:tr>
      <w:tr w:rsidR="00142D27" w14:paraId="00A346FD" w14:textId="77777777" w:rsidTr="0040125D">
        <w:tc>
          <w:tcPr>
            <w:tcW w:w="1060" w:type="dxa"/>
          </w:tcPr>
          <w:p w14:paraId="1A880A5F" w14:textId="51A87133" w:rsidR="00142D27" w:rsidRPr="00F82AA3" w:rsidRDefault="00C61759" w:rsidP="00142D27">
            <w:pPr>
              <w:rPr>
                <w:rFonts w:ascii="Verdana" w:hAnsi="Verdana"/>
                <w:b/>
                <w:bCs/>
              </w:rPr>
            </w:pPr>
            <w:r w:rsidRPr="00F82AA3">
              <w:rPr>
                <w:rFonts w:ascii="Verdana" w:hAnsi="Verdana"/>
                <w:b/>
                <w:bCs/>
              </w:rPr>
              <w:t>11</w:t>
            </w:r>
          </w:p>
        </w:tc>
        <w:tc>
          <w:tcPr>
            <w:tcW w:w="3017" w:type="dxa"/>
          </w:tcPr>
          <w:p w14:paraId="70028E3D" w14:textId="26BA999A" w:rsidR="00C30297" w:rsidRDefault="00C61759" w:rsidP="00142D27">
            <w:pPr>
              <w:rPr>
                <w:rFonts w:ascii="Verdana" w:hAnsi="Verdana"/>
              </w:rPr>
            </w:pPr>
            <w:r>
              <w:rPr>
                <w:rFonts w:ascii="Verdana" w:hAnsi="Verdana"/>
              </w:rPr>
              <w:t>Chair of the Audit Committee, Clerk to the Corporation and Vice-Principal: Corporate Services</w:t>
            </w:r>
          </w:p>
        </w:tc>
        <w:tc>
          <w:tcPr>
            <w:tcW w:w="4990" w:type="dxa"/>
          </w:tcPr>
          <w:p w14:paraId="2D17AF0D" w14:textId="0893F66F" w:rsidR="00C30297" w:rsidRDefault="00C61759" w:rsidP="00142D27">
            <w:pPr>
              <w:rPr>
                <w:rFonts w:ascii="Verdana" w:hAnsi="Verdana"/>
              </w:rPr>
            </w:pPr>
            <w:r>
              <w:rPr>
                <w:rFonts w:ascii="Verdana" w:hAnsi="Verdana"/>
              </w:rPr>
              <w:t>To discuss the implications of the revision to ethical auditing standards</w:t>
            </w:r>
            <w:r w:rsidR="00F82AA3">
              <w:rPr>
                <w:rFonts w:ascii="Verdana" w:hAnsi="Verdana"/>
              </w:rPr>
              <w:t>, and how the Committee shall be consulted.</w:t>
            </w:r>
          </w:p>
        </w:tc>
      </w:tr>
    </w:tbl>
    <w:p w14:paraId="53B78268" w14:textId="77777777" w:rsidR="00E42868" w:rsidRDefault="00E42868" w:rsidP="001E3DD7"/>
    <w:p w14:paraId="7C7A09A8" w14:textId="70D1638C" w:rsidR="00613FA4" w:rsidRDefault="00613FA4" w:rsidP="001E3DD7"/>
    <w:p w14:paraId="2BE4D2E5" w14:textId="047B575D" w:rsidR="00613FA4" w:rsidRDefault="00613FA4" w:rsidP="001E3DD7"/>
    <w:p w14:paraId="0AD338CB" w14:textId="64368B73" w:rsidR="00613FA4" w:rsidRDefault="00613FA4" w:rsidP="001E3DD7"/>
    <w:p w14:paraId="25D8E4B6" w14:textId="0CCAF2C3" w:rsidR="009527E1" w:rsidRDefault="009527E1" w:rsidP="001E3DD7"/>
    <w:p w14:paraId="60CFD1BE" w14:textId="1FAE5AFD" w:rsidR="009527E1" w:rsidRDefault="009527E1" w:rsidP="001E3DD7"/>
    <w:p w14:paraId="7EE56423" w14:textId="413F96D0" w:rsidR="009527E1" w:rsidRDefault="009527E1" w:rsidP="001E3DD7"/>
    <w:p w14:paraId="3F898C65" w14:textId="1ADBC893" w:rsidR="009527E1" w:rsidRDefault="009527E1" w:rsidP="001E3DD7"/>
    <w:p w14:paraId="7CAA669F" w14:textId="77777777" w:rsidR="009527E1" w:rsidRDefault="009527E1" w:rsidP="001E3DD7"/>
    <w:p w14:paraId="5C691EB5" w14:textId="47CBEE47" w:rsidR="00AC2106" w:rsidRDefault="00AC2106" w:rsidP="001E3DD7"/>
    <w:p w14:paraId="000F478D" w14:textId="77777777" w:rsidR="009149E4" w:rsidRDefault="009149E4" w:rsidP="001E3DD7"/>
    <w:p w14:paraId="277EA72B" w14:textId="2148AA5E" w:rsidR="00253435" w:rsidRDefault="00253435" w:rsidP="001E3DD7"/>
    <w:p w14:paraId="2FF685E5" w14:textId="7D325128" w:rsidR="0044593F" w:rsidRDefault="0044593F" w:rsidP="001E3DD7"/>
    <w:p w14:paraId="600516B6" w14:textId="696ADDAC" w:rsidR="00AF2279" w:rsidRDefault="00AF2279" w:rsidP="001E3DD7"/>
    <w:p w14:paraId="4CBE5350" w14:textId="6D78AF20" w:rsidR="00506E65" w:rsidRDefault="00506E65" w:rsidP="00506E65"/>
    <w:p w14:paraId="6C556E5A" w14:textId="77777777" w:rsidR="00506E65" w:rsidRDefault="00506E65" w:rsidP="00506E65"/>
    <w:p w14:paraId="470DC78D" w14:textId="77777777" w:rsidR="00506E65" w:rsidRDefault="00506E65" w:rsidP="00506E65"/>
    <w:p w14:paraId="7E531D10" w14:textId="77777777" w:rsidR="00506E65" w:rsidRDefault="00506E65" w:rsidP="00506E65"/>
    <w:p w14:paraId="0617D049" w14:textId="70F8F982" w:rsidR="00AF2279" w:rsidRDefault="00AF2279" w:rsidP="001E3DD7"/>
    <w:p w14:paraId="185705C6" w14:textId="325CAEF1" w:rsidR="00506E65" w:rsidRDefault="00506E65" w:rsidP="001E3DD7"/>
    <w:p w14:paraId="28B030FD" w14:textId="7C7CEBF3" w:rsidR="00092982" w:rsidRDefault="00092982" w:rsidP="001E3DD7"/>
    <w:p w14:paraId="5F74BF5D" w14:textId="13084221" w:rsidR="00092982" w:rsidRDefault="00092982" w:rsidP="001E3DD7"/>
    <w:p w14:paraId="225AE2D9" w14:textId="05D33221" w:rsidR="00B3680E" w:rsidRDefault="00B3680E" w:rsidP="001E3DD7">
      <w:pPr>
        <w:rPr>
          <w:rFonts w:ascii="Verdana" w:hAnsi="Verdana"/>
        </w:rPr>
      </w:pPr>
    </w:p>
    <w:p w14:paraId="23E54D69" w14:textId="77777777" w:rsidR="00092982" w:rsidRDefault="00092982" w:rsidP="001E3DD7">
      <w:pPr>
        <w:rPr>
          <w:rFonts w:ascii="Verdana" w:hAnsi="Verdana"/>
        </w:rPr>
      </w:pPr>
    </w:p>
    <w:p w14:paraId="72DCC4EC" w14:textId="099633E9" w:rsidR="005F7E8E" w:rsidRDefault="005F7E8E" w:rsidP="001E3DD7">
      <w:pPr>
        <w:rPr>
          <w:rFonts w:ascii="Verdana" w:hAnsi="Verdana"/>
        </w:rPr>
      </w:pPr>
    </w:p>
    <w:p w14:paraId="14C52113" w14:textId="7D73B29D" w:rsidR="005F7E8E" w:rsidRDefault="005F7E8E" w:rsidP="001E3DD7">
      <w:pPr>
        <w:rPr>
          <w:rFonts w:ascii="Verdana" w:hAnsi="Verdana"/>
        </w:rPr>
      </w:pPr>
    </w:p>
    <w:p w14:paraId="5C286605" w14:textId="77777777" w:rsidR="005F7E8E" w:rsidRDefault="005F7E8E" w:rsidP="005F7E8E">
      <w:pPr>
        <w:rPr>
          <w:rFonts w:ascii="Verdana" w:hAnsi="Verdana"/>
        </w:rPr>
      </w:pPr>
    </w:p>
    <w:p w14:paraId="5F6B5CB5" w14:textId="3BF1C1A8" w:rsidR="005F7E8E" w:rsidRDefault="005F7E8E" w:rsidP="001E3DD7">
      <w:pPr>
        <w:rPr>
          <w:rFonts w:ascii="Verdana" w:hAnsi="Verdana"/>
        </w:rPr>
      </w:pPr>
    </w:p>
    <w:p w14:paraId="35AA7BB5" w14:textId="755DC3B5" w:rsidR="00F408F9" w:rsidRDefault="00F408F9" w:rsidP="001E3DD7">
      <w:pPr>
        <w:rPr>
          <w:rFonts w:ascii="Verdana" w:hAnsi="Verdana"/>
        </w:rPr>
      </w:pPr>
    </w:p>
    <w:p w14:paraId="208DA7BA" w14:textId="77777777" w:rsidR="00F408F9" w:rsidRDefault="00F408F9" w:rsidP="001E3DD7">
      <w:pPr>
        <w:rPr>
          <w:rFonts w:ascii="Verdana" w:hAnsi="Verdana"/>
        </w:rPr>
      </w:pPr>
    </w:p>
    <w:sectPr w:rsidR="00F40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6CA5"/>
    <w:multiLevelType w:val="hybridMultilevel"/>
    <w:tmpl w:val="61C2EF4E"/>
    <w:lvl w:ilvl="0" w:tplc="43A2291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914D65"/>
    <w:multiLevelType w:val="hybridMultilevel"/>
    <w:tmpl w:val="E0F47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27DA5"/>
    <w:multiLevelType w:val="hybridMultilevel"/>
    <w:tmpl w:val="F588157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92D58"/>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365B92"/>
    <w:multiLevelType w:val="hybridMultilevel"/>
    <w:tmpl w:val="2C4CCA96"/>
    <w:lvl w:ilvl="0" w:tplc="8FBA5FD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A3255B"/>
    <w:multiLevelType w:val="hybridMultilevel"/>
    <w:tmpl w:val="1632B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AA1AB9"/>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B40BE9"/>
    <w:multiLevelType w:val="hybridMultilevel"/>
    <w:tmpl w:val="4550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C1736"/>
    <w:multiLevelType w:val="hybridMultilevel"/>
    <w:tmpl w:val="74847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4E3579"/>
    <w:multiLevelType w:val="hybridMultilevel"/>
    <w:tmpl w:val="4F329E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5C41EB"/>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83529C"/>
    <w:multiLevelType w:val="hybridMultilevel"/>
    <w:tmpl w:val="EA382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FD3718"/>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985BC6"/>
    <w:multiLevelType w:val="hybridMultilevel"/>
    <w:tmpl w:val="F93AC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0B6074"/>
    <w:multiLevelType w:val="hybridMultilevel"/>
    <w:tmpl w:val="84F663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88330D"/>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B84D5F"/>
    <w:multiLevelType w:val="hybridMultilevel"/>
    <w:tmpl w:val="0EC88FE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586330"/>
    <w:multiLevelType w:val="hybridMultilevel"/>
    <w:tmpl w:val="0B003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5468B2"/>
    <w:multiLevelType w:val="hybridMultilevel"/>
    <w:tmpl w:val="884411EA"/>
    <w:lvl w:ilvl="0" w:tplc="8FBA5FDE">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585744"/>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35C79"/>
    <w:multiLevelType w:val="hybridMultilevel"/>
    <w:tmpl w:val="957AE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BF6A07"/>
    <w:multiLevelType w:val="hybridMultilevel"/>
    <w:tmpl w:val="E5AC8990"/>
    <w:lvl w:ilvl="0" w:tplc="6E343A66">
      <w:start w:val="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A5606"/>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A004F3"/>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9F1672"/>
    <w:multiLevelType w:val="hybridMultilevel"/>
    <w:tmpl w:val="9476F3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BE6C99"/>
    <w:multiLevelType w:val="hybridMultilevel"/>
    <w:tmpl w:val="75B656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3"/>
  </w:num>
  <w:num w:numId="5">
    <w:abstractNumId w:val="19"/>
  </w:num>
  <w:num w:numId="6">
    <w:abstractNumId w:val="22"/>
  </w:num>
  <w:num w:numId="7">
    <w:abstractNumId w:val="23"/>
  </w:num>
  <w:num w:numId="8">
    <w:abstractNumId w:val="12"/>
  </w:num>
  <w:num w:numId="9">
    <w:abstractNumId w:val="6"/>
  </w:num>
  <w:num w:numId="10">
    <w:abstractNumId w:val="15"/>
  </w:num>
  <w:num w:numId="11">
    <w:abstractNumId w:val="10"/>
  </w:num>
  <w:num w:numId="12">
    <w:abstractNumId w:val="21"/>
  </w:num>
  <w:num w:numId="13">
    <w:abstractNumId w:val="20"/>
  </w:num>
  <w:num w:numId="14">
    <w:abstractNumId w:val="8"/>
  </w:num>
  <w:num w:numId="15">
    <w:abstractNumId w:val="4"/>
  </w:num>
  <w:num w:numId="16">
    <w:abstractNumId w:val="18"/>
  </w:num>
  <w:num w:numId="17">
    <w:abstractNumId w:val="14"/>
  </w:num>
  <w:num w:numId="18">
    <w:abstractNumId w:val="5"/>
  </w:num>
  <w:num w:numId="19">
    <w:abstractNumId w:val="11"/>
  </w:num>
  <w:num w:numId="20">
    <w:abstractNumId w:val="0"/>
  </w:num>
  <w:num w:numId="21">
    <w:abstractNumId w:val="25"/>
  </w:num>
  <w:num w:numId="22">
    <w:abstractNumId w:val="2"/>
  </w:num>
  <w:num w:numId="23">
    <w:abstractNumId w:val="24"/>
  </w:num>
  <w:num w:numId="24">
    <w:abstractNumId w:val="16"/>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44"/>
    <w:rsid w:val="00000B1E"/>
    <w:rsid w:val="0001068A"/>
    <w:rsid w:val="0001734B"/>
    <w:rsid w:val="0002033F"/>
    <w:rsid w:val="00042FBE"/>
    <w:rsid w:val="00045068"/>
    <w:rsid w:val="000450F3"/>
    <w:rsid w:val="00046AE2"/>
    <w:rsid w:val="00046D92"/>
    <w:rsid w:val="000650CF"/>
    <w:rsid w:val="00065849"/>
    <w:rsid w:val="000659A2"/>
    <w:rsid w:val="00070ACD"/>
    <w:rsid w:val="00071E93"/>
    <w:rsid w:val="000737A1"/>
    <w:rsid w:val="0007589E"/>
    <w:rsid w:val="00075F65"/>
    <w:rsid w:val="00087D0D"/>
    <w:rsid w:val="00092982"/>
    <w:rsid w:val="00093289"/>
    <w:rsid w:val="00093C1C"/>
    <w:rsid w:val="000A2BA7"/>
    <w:rsid w:val="000A305E"/>
    <w:rsid w:val="000A38D3"/>
    <w:rsid w:val="000A5108"/>
    <w:rsid w:val="000B4D05"/>
    <w:rsid w:val="000B51B3"/>
    <w:rsid w:val="000B67BB"/>
    <w:rsid w:val="000C09FF"/>
    <w:rsid w:val="000C0E89"/>
    <w:rsid w:val="000C355C"/>
    <w:rsid w:val="000C3E71"/>
    <w:rsid w:val="000C4217"/>
    <w:rsid w:val="000C4AF5"/>
    <w:rsid w:val="000C4DF1"/>
    <w:rsid w:val="000C5D5C"/>
    <w:rsid w:val="000C693A"/>
    <w:rsid w:val="000D106C"/>
    <w:rsid w:val="000D2FAB"/>
    <w:rsid w:val="000D54B6"/>
    <w:rsid w:val="000F2E5A"/>
    <w:rsid w:val="000F42EC"/>
    <w:rsid w:val="000F712E"/>
    <w:rsid w:val="000F7B8E"/>
    <w:rsid w:val="00105C77"/>
    <w:rsid w:val="00106B4B"/>
    <w:rsid w:val="00111655"/>
    <w:rsid w:val="0011288E"/>
    <w:rsid w:val="001135A9"/>
    <w:rsid w:val="00122679"/>
    <w:rsid w:val="00124F68"/>
    <w:rsid w:val="00130DE9"/>
    <w:rsid w:val="00135833"/>
    <w:rsid w:val="00136E89"/>
    <w:rsid w:val="00142D27"/>
    <w:rsid w:val="0014424C"/>
    <w:rsid w:val="00152AA4"/>
    <w:rsid w:val="0015389C"/>
    <w:rsid w:val="0016277E"/>
    <w:rsid w:val="001654C2"/>
    <w:rsid w:val="001663E1"/>
    <w:rsid w:val="00174030"/>
    <w:rsid w:val="0019349D"/>
    <w:rsid w:val="00194970"/>
    <w:rsid w:val="00196907"/>
    <w:rsid w:val="001A4173"/>
    <w:rsid w:val="001A6582"/>
    <w:rsid w:val="001B1F90"/>
    <w:rsid w:val="001B7401"/>
    <w:rsid w:val="001C0700"/>
    <w:rsid w:val="001C376C"/>
    <w:rsid w:val="001C5467"/>
    <w:rsid w:val="001C6537"/>
    <w:rsid w:val="001D1A41"/>
    <w:rsid w:val="001D387D"/>
    <w:rsid w:val="001D69F0"/>
    <w:rsid w:val="001D6A14"/>
    <w:rsid w:val="001E39C2"/>
    <w:rsid w:val="001E3DD7"/>
    <w:rsid w:val="001E6BC3"/>
    <w:rsid w:val="001F06FE"/>
    <w:rsid w:val="001F0A16"/>
    <w:rsid w:val="001F27B5"/>
    <w:rsid w:val="001F2D5D"/>
    <w:rsid w:val="001F39DF"/>
    <w:rsid w:val="001F6A23"/>
    <w:rsid w:val="002253B9"/>
    <w:rsid w:val="00225B2A"/>
    <w:rsid w:val="002278B4"/>
    <w:rsid w:val="00230451"/>
    <w:rsid w:val="00235316"/>
    <w:rsid w:val="00236D41"/>
    <w:rsid w:val="00240162"/>
    <w:rsid w:val="00240DEA"/>
    <w:rsid w:val="0024192C"/>
    <w:rsid w:val="00244153"/>
    <w:rsid w:val="002467D4"/>
    <w:rsid w:val="00247051"/>
    <w:rsid w:val="00253435"/>
    <w:rsid w:val="002609E4"/>
    <w:rsid w:val="00261239"/>
    <w:rsid w:val="0026130C"/>
    <w:rsid w:val="0027511C"/>
    <w:rsid w:val="002872E2"/>
    <w:rsid w:val="002942FD"/>
    <w:rsid w:val="002A063B"/>
    <w:rsid w:val="002B205E"/>
    <w:rsid w:val="002B580E"/>
    <w:rsid w:val="002C275C"/>
    <w:rsid w:val="002D2153"/>
    <w:rsid w:val="002D7DD1"/>
    <w:rsid w:val="002E1341"/>
    <w:rsid w:val="002E6164"/>
    <w:rsid w:val="002E709A"/>
    <w:rsid w:val="002F18D4"/>
    <w:rsid w:val="002F2E11"/>
    <w:rsid w:val="002F6C9B"/>
    <w:rsid w:val="00300468"/>
    <w:rsid w:val="003022C5"/>
    <w:rsid w:val="0030784F"/>
    <w:rsid w:val="0031009C"/>
    <w:rsid w:val="00313A76"/>
    <w:rsid w:val="0032147C"/>
    <w:rsid w:val="003222F7"/>
    <w:rsid w:val="00325A8D"/>
    <w:rsid w:val="0032692D"/>
    <w:rsid w:val="00331B68"/>
    <w:rsid w:val="00333B5E"/>
    <w:rsid w:val="00333D77"/>
    <w:rsid w:val="0033635E"/>
    <w:rsid w:val="00336BDA"/>
    <w:rsid w:val="00345C8F"/>
    <w:rsid w:val="003473E5"/>
    <w:rsid w:val="0035304B"/>
    <w:rsid w:val="00354240"/>
    <w:rsid w:val="003544B1"/>
    <w:rsid w:val="00354D3F"/>
    <w:rsid w:val="003567AF"/>
    <w:rsid w:val="00356EB2"/>
    <w:rsid w:val="00357D02"/>
    <w:rsid w:val="00361AA7"/>
    <w:rsid w:val="003620F7"/>
    <w:rsid w:val="00362BA1"/>
    <w:rsid w:val="0036721B"/>
    <w:rsid w:val="00367335"/>
    <w:rsid w:val="0036780E"/>
    <w:rsid w:val="003704C0"/>
    <w:rsid w:val="00373324"/>
    <w:rsid w:val="00386CB6"/>
    <w:rsid w:val="003871A7"/>
    <w:rsid w:val="00390501"/>
    <w:rsid w:val="00390A6F"/>
    <w:rsid w:val="003A20F3"/>
    <w:rsid w:val="003B17A1"/>
    <w:rsid w:val="003B29B5"/>
    <w:rsid w:val="003B70E5"/>
    <w:rsid w:val="003C5512"/>
    <w:rsid w:val="003C6968"/>
    <w:rsid w:val="003C7856"/>
    <w:rsid w:val="003D40F8"/>
    <w:rsid w:val="003D593C"/>
    <w:rsid w:val="003D667F"/>
    <w:rsid w:val="003E016D"/>
    <w:rsid w:val="003E1387"/>
    <w:rsid w:val="003E47DC"/>
    <w:rsid w:val="003E52E0"/>
    <w:rsid w:val="003F2344"/>
    <w:rsid w:val="003F6A2D"/>
    <w:rsid w:val="0040125D"/>
    <w:rsid w:val="00402457"/>
    <w:rsid w:val="00402BBA"/>
    <w:rsid w:val="00404920"/>
    <w:rsid w:val="004102C1"/>
    <w:rsid w:val="004106D9"/>
    <w:rsid w:val="00416E10"/>
    <w:rsid w:val="004211C1"/>
    <w:rsid w:val="00421743"/>
    <w:rsid w:val="00432AD0"/>
    <w:rsid w:val="0043580A"/>
    <w:rsid w:val="00440ABE"/>
    <w:rsid w:val="004418B1"/>
    <w:rsid w:val="0044456E"/>
    <w:rsid w:val="004446AD"/>
    <w:rsid w:val="0044593F"/>
    <w:rsid w:val="00445FB4"/>
    <w:rsid w:val="0044668F"/>
    <w:rsid w:val="004474DE"/>
    <w:rsid w:val="00447D20"/>
    <w:rsid w:val="0045257F"/>
    <w:rsid w:val="00452BAB"/>
    <w:rsid w:val="00453068"/>
    <w:rsid w:val="00453484"/>
    <w:rsid w:val="00454AE2"/>
    <w:rsid w:val="00460284"/>
    <w:rsid w:val="00463F8A"/>
    <w:rsid w:val="00464510"/>
    <w:rsid w:val="004677BC"/>
    <w:rsid w:val="00475B6C"/>
    <w:rsid w:val="0047637E"/>
    <w:rsid w:val="004801C1"/>
    <w:rsid w:val="00480E4C"/>
    <w:rsid w:val="00483E82"/>
    <w:rsid w:val="00485567"/>
    <w:rsid w:val="00491028"/>
    <w:rsid w:val="0049664D"/>
    <w:rsid w:val="004A53A7"/>
    <w:rsid w:val="004A5AF6"/>
    <w:rsid w:val="004B09AD"/>
    <w:rsid w:val="004B0A3A"/>
    <w:rsid w:val="004C1F85"/>
    <w:rsid w:val="004C21FD"/>
    <w:rsid w:val="004C2E77"/>
    <w:rsid w:val="004C429A"/>
    <w:rsid w:val="004C62D3"/>
    <w:rsid w:val="004D3322"/>
    <w:rsid w:val="004D7AB5"/>
    <w:rsid w:val="004E177E"/>
    <w:rsid w:val="004E3027"/>
    <w:rsid w:val="004E3DAD"/>
    <w:rsid w:val="004E4553"/>
    <w:rsid w:val="004E553E"/>
    <w:rsid w:val="004E6944"/>
    <w:rsid w:val="004E6B7D"/>
    <w:rsid w:val="004F4837"/>
    <w:rsid w:val="00504CD8"/>
    <w:rsid w:val="00506E65"/>
    <w:rsid w:val="0050794E"/>
    <w:rsid w:val="00511D8F"/>
    <w:rsid w:val="005147A8"/>
    <w:rsid w:val="00516439"/>
    <w:rsid w:val="00517FA2"/>
    <w:rsid w:val="00520832"/>
    <w:rsid w:val="00520A6C"/>
    <w:rsid w:val="00532DB1"/>
    <w:rsid w:val="005357B2"/>
    <w:rsid w:val="00553302"/>
    <w:rsid w:val="005622C8"/>
    <w:rsid w:val="005624B6"/>
    <w:rsid w:val="00562752"/>
    <w:rsid w:val="00564260"/>
    <w:rsid w:val="005667AD"/>
    <w:rsid w:val="00567E34"/>
    <w:rsid w:val="005700E5"/>
    <w:rsid w:val="005755FD"/>
    <w:rsid w:val="005855A5"/>
    <w:rsid w:val="00596277"/>
    <w:rsid w:val="005A24F9"/>
    <w:rsid w:val="005A584E"/>
    <w:rsid w:val="005A6865"/>
    <w:rsid w:val="005B2803"/>
    <w:rsid w:val="005C01C6"/>
    <w:rsid w:val="005C177E"/>
    <w:rsid w:val="005C77F3"/>
    <w:rsid w:val="005D5408"/>
    <w:rsid w:val="005D620B"/>
    <w:rsid w:val="005D7486"/>
    <w:rsid w:val="005E574D"/>
    <w:rsid w:val="005E58B1"/>
    <w:rsid w:val="005F7E8E"/>
    <w:rsid w:val="0060356A"/>
    <w:rsid w:val="00604BA8"/>
    <w:rsid w:val="00607AAF"/>
    <w:rsid w:val="00611D29"/>
    <w:rsid w:val="0061317E"/>
    <w:rsid w:val="00613F79"/>
    <w:rsid w:val="00613FA4"/>
    <w:rsid w:val="00615275"/>
    <w:rsid w:val="00620DF9"/>
    <w:rsid w:val="0062193D"/>
    <w:rsid w:val="0062593E"/>
    <w:rsid w:val="0063396E"/>
    <w:rsid w:val="00645BAB"/>
    <w:rsid w:val="00646365"/>
    <w:rsid w:val="006467F8"/>
    <w:rsid w:val="00646B64"/>
    <w:rsid w:val="00652CF7"/>
    <w:rsid w:val="00662716"/>
    <w:rsid w:val="006641C2"/>
    <w:rsid w:val="00667041"/>
    <w:rsid w:val="00670F59"/>
    <w:rsid w:val="00672BCB"/>
    <w:rsid w:val="00674EB7"/>
    <w:rsid w:val="00676506"/>
    <w:rsid w:val="006774AD"/>
    <w:rsid w:val="00681B37"/>
    <w:rsid w:val="00682E93"/>
    <w:rsid w:val="00690C75"/>
    <w:rsid w:val="006960DA"/>
    <w:rsid w:val="006A0F3B"/>
    <w:rsid w:val="006A0F70"/>
    <w:rsid w:val="006A2BBC"/>
    <w:rsid w:val="006A2CC1"/>
    <w:rsid w:val="006A5A4C"/>
    <w:rsid w:val="006A5B66"/>
    <w:rsid w:val="006B209B"/>
    <w:rsid w:val="006B395A"/>
    <w:rsid w:val="006B53E5"/>
    <w:rsid w:val="006C0131"/>
    <w:rsid w:val="006C623F"/>
    <w:rsid w:val="006D08C2"/>
    <w:rsid w:val="006D615C"/>
    <w:rsid w:val="006E6CB5"/>
    <w:rsid w:val="006E6E99"/>
    <w:rsid w:val="006F0CB6"/>
    <w:rsid w:val="006F1D37"/>
    <w:rsid w:val="006F5983"/>
    <w:rsid w:val="006F5DE9"/>
    <w:rsid w:val="006F7637"/>
    <w:rsid w:val="0070631E"/>
    <w:rsid w:val="0071120D"/>
    <w:rsid w:val="007207D6"/>
    <w:rsid w:val="00721223"/>
    <w:rsid w:val="0073446A"/>
    <w:rsid w:val="00734F7A"/>
    <w:rsid w:val="00735614"/>
    <w:rsid w:val="00740AC1"/>
    <w:rsid w:val="007419A6"/>
    <w:rsid w:val="00742F9D"/>
    <w:rsid w:val="00745789"/>
    <w:rsid w:val="007470FD"/>
    <w:rsid w:val="00750987"/>
    <w:rsid w:val="00753468"/>
    <w:rsid w:val="0076178E"/>
    <w:rsid w:val="007763F4"/>
    <w:rsid w:val="00785337"/>
    <w:rsid w:val="0079247D"/>
    <w:rsid w:val="00793D70"/>
    <w:rsid w:val="007941E7"/>
    <w:rsid w:val="0079462A"/>
    <w:rsid w:val="007B008B"/>
    <w:rsid w:val="007B3334"/>
    <w:rsid w:val="007B565C"/>
    <w:rsid w:val="007C05C2"/>
    <w:rsid w:val="007C0793"/>
    <w:rsid w:val="007C2A69"/>
    <w:rsid w:val="007C587F"/>
    <w:rsid w:val="007C7AEE"/>
    <w:rsid w:val="007D159E"/>
    <w:rsid w:val="007D268C"/>
    <w:rsid w:val="007D29CA"/>
    <w:rsid w:val="007E1310"/>
    <w:rsid w:val="007E22A3"/>
    <w:rsid w:val="007E2CA5"/>
    <w:rsid w:val="007E6A1F"/>
    <w:rsid w:val="00802441"/>
    <w:rsid w:val="008071D5"/>
    <w:rsid w:val="00807CF4"/>
    <w:rsid w:val="00810539"/>
    <w:rsid w:val="0081485B"/>
    <w:rsid w:val="00824F51"/>
    <w:rsid w:val="00832DBF"/>
    <w:rsid w:val="00834244"/>
    <w:rsid w:val="008354E2"/>
    <w:rsid w:val="008362A5"/>
    <w:rsid w:val="00837246"/>
    <w:rsid w:val="008408E0"/>
    <w:rsid w:val="00844A0B"/>
    <w:rsid w:val="00844F29"/>
    <w:rsid w:val="00851E3D"/>
    <w:rsid w:val="008558AB"/>
    <w:rsid w:val="00857D9F"/>
    <w:rsid w:val="0086139B"/>
    <w:rsid w:val="00867A6A"/>
    <w:rsid w:val="00872409"/>
    <w:rsid w:val="00873232"/>
    <w:rsid w:val="00873FC5"/>
    <w:rsid w:val="00887EA4"/>
    <w:rsid w:val="008924AA"/>
    <w:rsid w:val="00893FB8"/>
    <w:rsid w:val="00894A76"/>
    <w:rsid w:val="00894E07"/>
    <w:rsid w:val="008A47F2"/>
    <w:rsid w:val="008A77A2"/>
    <w:rsid w:val="008B2B43"/>
    <w:rsid w:val="008B4009"/>
    <w:rsid w:val="008B4CE9"/>
    <w:rsid w:val="008C1EE0"/>
    <w:rsid w:val="008C25A1"/>
    <w:rsid w:val="008C5678"/>
    <w:rsid w:val="008D25DC"/>
    <w:rsid w:val="008E11DF"/>
    <w:rsid w:val="008F1FAC"/>
    <w:rsid w:val="008F4343"/>
    <w:rsid w:val="008F7EE4"/>
    <w:rsid w:val="009008B1"/>
    <w:rsid w:val="00902C0F"/>
    <w:rsid w:val="009030DE"/>
    <w:rsid w:val="00903D2C"/>
    <w:rsid w:val="009100AA"/>
    <w:rsid w:val="009149E4"/>
    <w:rsid w:val="0092541B"/>
    <w:rsid w:val="00927586"/>
    <w:rsid w:val="00927608"/>
    <w:rsid w:val="00930BB2"/>
    <w:rsid w:val="00931DC3"/>
    <w:rsid w:val="00947C4E"/>
    <w:rsid w:val="009527E1"/>
    <w:rsid w:val="00961E6F"/>
    <w:rsid w:val="00965778"/>
    <w:rsid w:val="00970519"/>
    <w:rsid w:val="00974639"/>
    <w:rsid w:val="00974E92"/>
    <w:rsid w:val="00977F44"/>
    <w:rsid w:val="00981295"/>
    <w:rsid w:val="00984FFF"/>
    <w:rsid w:val="00985059"/>
    <w:rsid w:val="009862A2"/>
    <w:rsid w:val="00986737"/>
    <w:rsid w:val="00986910"/>
    <w:rsid w:val="00991621"/>
    <w:rsid w:val="009A3585"/>
    <w:rsid w:val="009A4AD3"/>
    <w:rsid w:val="009A74F6"/>
    <w:rsid w:val="009B7528"/>
    <w:rsid w:val="009B7637"/>
    <w:rsid w:val="009C74F0"/>
    <w:rsid w:val="009D33CB"/>
    <w:rsid w:val="009D5151"/>
    <w:rsid w:val="009D51B6"/>
    <w:rsid w:val="009D6E19"/>
    <w:rsid w:val="009D7B14"/>
    <w:rsid w:val="009D7F4D"/>
    <w:rsid w:val="009E1C87"/>
    <w:rsid w:val="009E36F7"/>
    <w:rsid w:val="009E4395"/>
    <w:rsid w:val="009E6E26"/>
    <w:rsid w:val="009E70D8"/>
    <w:rsid w:val="009E7F1F"/>
    <w:rsid w:val="009F0EC0"/>
    <w:rsid w:val="009F2FA8"/>
    <w:rsid w:val="009F3CEE"/>
    <w:rsid w:val="009F44C0"/>
    <w:rsid w:val="009F6F5F"/>
    <w:rsid w:val="00A01AE4"/>
    <w:rsid w:val="00A11CA2"/>
    <w:rsid w:val="00A13565"/>
    <w:rsid w:val="00A15AAE"/>
    <w:rsid w:val="00A217AB"/>
    <w:rsid w:val="00A24E95"/>
    <w:rsid w:val="00A26B46"/>
    <w:rsid w:val="00A43827"/>
    <w:rsid w:val="00A55399"/>
    <w:rsid w:val="00A556AE"/>
    <w:rsid w:val="00A60152"/>
    <w:rsid w:val="00A65245"/>
    <w:rsid w:val="00A70519"/>
    <w:rsid w:val="00A72CC5"/>
    <w:rsid w:val="00A741FD"/>
    <w:rsid w:val="00A75808"/>
    <w:rsid w:val="00A7760F"/>
    <w:rsid w:val="00A8163D"/>
    <w:rsid w:val="00A8643E"/>
    <w:rsid w:val="00A87995"/>
    <w:rsid w:val="00A94374"/>
    <w:rsid w:val="00A97C83"/>
    <w:rsid w:val="00AA42DF"/>
    <w:rsid w:val="00AB1497"/>
    <w:rsid w:val="00AB2177"/>
    <w:rsid w:val="00AB7E66"/>
    <w:rsid w:val="00AC2106"/>
    <w:rsid w:val="00AC32D7"/>
    <w:rsid w:val="00AC3571"/>
    <w:rsid w:val="00AC7C36"/>
    <w:rsid w:val="00AD6CED"/>
    <w:rsid w:val="00AE17E2"/>
    <w:rsid w:val="00AE1A13"/>
    <w:rsid w:val="00AE2E86"/>
    <w:rsid w:val="00AE6860"/>
    <w:rsid w:val="00AE6C84"/>
    <w:rsid w:val="00AF2279"/>
    <w:rsid w:val="00B032C4"/>
    <w:rsid w:val="00B0337C"/>
    <w:rsid w:val="00B04956"/>
    <w:rsid w:val="00B06D03"/>
    <w:rsid w:val="00B13888"/>
    <w:rsid w:val="00B13B85"/>
    <w:rsid w:val="00B15B02"/>
    <w:rsid w:val="00B23FD5"/>
    <w:rsid w:val="00B3235E"/>
    <w:rsid w:val="00B3266D"/>
    <w:rsid w:val="00B32C1F"/>
    <w:rsid w:val="00B3521D"/>
    <w:rsid w:val="00B35F39"/>
    <w:rsid w:val="00B3680E"/>
    <w:rsid w:val="00B37E0C"/>
    <w:rsid w:val="00B420AC"/>
    <w:rsid w:val="00B460E4"/>
    <w:rsid w:val="00B472D2"/>
    <w:rsid w:val="00B50E75"/>
    <w:rsid w:val="00B51268"/>
    <w:rsid w:val="00B60F70"/>
    <w:rsid w:val="00B6324F"/>
    <w:rsid w:val="00B641E8"/>
    <w:rsid w:val="00B65D52"/>
    <w:rsid w:val="00B75B18"/>
    <w:rsid w:val="00B80C85"/>
    <w:rsid w:val="00B81FE1"/>
    <w:rsid w:val="00B8438B"/>
    <w:rsid w:val="00B85261"/>
    <w:rsid w:val="00B94854"/>
    <w:rsid w:val="00BA13EA"/>
    <w:rsid w:val="00BA2BEF"/>
    <w:rsid w:val="00BA434A"/>
    <w:rsid w:val="00BA4735"/>
    <w:rsid w:val="00BA6FE6"/>
    <w:rsid w:val="00BB0B87"/>
    <w:rsid w:val="00BB271A"/>
    <w:rsid w:val="00BB2DFC"/>
    <w:rsid w:val="00BC04A8"/>
    <w:rsid w:val="00BC1D8F"/>
    <w:rsid w:val="00BC7B51"/>
    <w:rsid w:val="00BD0D81"/>
    <w:rsid w:val="00BD24ED"/>
    <w:rsid w:val="00BD4519"/>
    <w:rsid w:val="00BD4C57"/>
    <w:rsid w:val="00BD5D69"/>
    <w:rsid w:val="00BE016B"/>
    <w:rsid w:val="00BE0AD9"/>
    <w:rsid w:val="00BE39F3"/>
    <w:rsid w:val="00BE436E"/>
    <w:rsid w:val="00BE63B5"/>
    <w:rsid w:val="00BE7DC1"/>
    <w:rsid w:val="00BF080B"/>
    <w:rsid w:val="00C01A56"/>
    <w:rsid w:val="00C02638"/>
    <w:rsid w:val="00C06465"/>
    <w:rsid w:val="00C07291"/>
    <w:rsid w:val="00C10098"/>
    <w:rsid w:val="00C1086E"/>
    <w:rsid w:val="00C157F3"/>
    <w:rsid w:val="00C228DD"/>
    <w:rsid w:val="00C22D09"/>
    <w:rsid w:val="00C23050"/>
    <w:rsid w:val="00C30297"/>
    <w:rsid w:val="00C30BBD"/>
    <w:rsid w:val="00C33B53"/>
    <w:rsid w:val="00C36E8F"/>
    <w:rsid w:val="00C41D2A"/>
    <w:rsid w:val="00C45D0C"/>
    <w:rsid w:val="00C45E67"/>
    <w:rsid w:val="00C5095C"/>
    <w:rsid w:val="00C56161"/>
    <w:rsid w:val="00C56B0E"/>
    <w:rsid w:val="00C608EA"/>
    <w:rsid w:val="00C61759"/>
    <w:rsid w:val="00C6254A"/>
    <w:rsid w:val="00C62F4F"/>
    <w:rsid w:val="00C63C62"/>
    <w:rsid w:val="00C65174"/>
    <w:rsid w:val="00C65256"/>
    <w:rsid w:val="00C77758"/>
    <w:rsid w:val="00C81776"/>
    <w:rsid w:val="00C821C1"/>
    <w:rsid w:val="00C82AA2"/>
    <w:rsid w:val="00C82BCB"/>
    <w:rsid w:val="00C93170"/>
    <w:rsid w:val="00C9426F"/>
    <w:rsid w:val="00C97C26"/>
    <w:rsid w:val="00CA0277"/>
    <w:rsid w:val="00CA20DA"/>
    <w:rsid w:val="00CA2913"/>
    <w:rsid w:val="00CA3061"/>
    <w:rsid w:val="00CA4516"/>
    <w:rsid w:val="00CB0C42"/>
    <w:rsid w:val="00CB41F5"/>
    <w:rsid w:val="00CB7D3E"/>
    <w:rsid w:val="00CC0E4B"/>
    <w:rsid w:val="00CC1960"/>
    <w:rsid w:val="00CC5C6D"/>
    <w:rsid w:val="00CC5F44"/>
    <w:rsid w:val="00CC6B3B"/>
    <w:rsid w:val="00CC6B5B"/>
    <w:rsid w:val="00CC6C98"/>
    <w:rsid w:val="00CC76B2"/>
    <w:rsid w:val="00CE40E4"/>
    <w:rsid w:val="00CE4706"/>
    <w:rsid w:val="00CF18BC"/>
    <w:rsid w:val="00CF359D"/>
    <w:rsid w:val="00CF4154"/>
    <w:rsid w:val="00CF49A9"/>
    <w:rsid w:val="00D07434"/>
    <w:rsid w:val="00D10E91"/>
    <w:rsid w:val="00D10EA1"/>
    <w:rsid w:val="00D11E5B"/>
    <w:rsid w:val="00D15873"/>
    <w:rsid w:val="00D16287"/>
    <w:rsid w:val="00D167AF"/>
    <w:rsid w:val="00D1779D"/>
    <w:rsid w:val="00D23A25"/>
    <w:rsid w:val="00D25FA1"/>
    <w:rsid w:val="00D308DF"/>
    <w:rsid w:val="00D36F2A"/>
    <w:rsid w:val="00D40C52"/>
    <w:rsid w:val="00D4496D"/>
    <w:rsid w:val="00D45ACB"/>
    <w:rsid w:val="00D46C24"/>
    <w:rsid w:val="00D4779B"/>
    <w:rsid w:val="00D50712"/>
    <w:rsid w:val="00D50B5B"/>
    <w:rsid w:val="00D54B47"/>
    <w:rsid w:val="00D618DB"/>
    <w:rsid w:val="00D70A6C"/>
    <w:rsid w:val="00D7111A"/>
    <w:rsid w:val="00D75097"/>
    <w:rsid w:val="00D80821"/>
    <w:rsid w:val="00D808D7"/>
    <w:rsid w:val="00D80EA4"/>
    <w:rsid w:val="00D820FE"/>
    <w:rsid w:val="00D82C9B"/>
    <w:rsid w:val="00D90687"/>
    <w:rsid w:val="00D91833"/>
    <w:rsid w:val="00D91876"/>
    <w:rsid w:val="00D963EE"/>
    <w:rsid w:val="00D96A91"/>
    <w:rsid w:val="00DA0EC6"/>
    <w:rsid w:val="00DA3B2E"/>
    <w:rsid w:val="00DA4E79"/>
    <w:rsid w:val="00DA6317"/>
    <w:rsid w:val="00DB02E1"/>
    <w:rsid w:val="00DB18A6"/>
    <w:rsid w:val="00DB63C7"/>
    <w:rsid w:val="00DB79AF"/>
    <w:rsid w:val="00DC24B4"/>
    <w:rsid w:val="00DC30D9"/>
    <w:rsid w:val="00DC5E4B"/>
    <w:rsid w:val="00DC74B2"/>
    <w:rsid w:val="00DD59E2"/>
    <w:rsid w:val="00DE4655"/>
    <w:rsid w:val="00DE5A7F"/>
    <w:rsid w:val="00DF1095"/>
    <w:rsid w:val="00DF7154"/>
    <w:rsid w:val="00E04BC2"/>
    <w:rsid w:val="00E04F7A"/>
    <w:rsid w:val="00E0559D"/>
    <w:rsid w:val="00E0585A"/>
    <w:rsid w:val="00E066BB"/>
    <w:rsid w:val="00E07B82"/>
    <w:rsid w:val="00E17A35"/>
    <w:rsid w:val="00E21D93"/>
    <w:rsid w:val="00E25FD0"/>
    <w:rsid w:val="00E26264"/>
    <w:rsid w:val="00E30FA2"/>
    <w:rsid w:val="00E328D8"/>
    <w:rsid w:val="00E34EA1"/>
    <w:rsid w:val="00E3514F"/>
    <w:rsid w:val="00E37B31"/>
    <w:rsid w:val="00E41DCA"/>
    <w:rsid w:val="00E42868"/>
    <w:rsid w:val="00E42BDB"/>
    <w:rsid w:val="00E430D8"/>
    <w:rsid w:val="00E53082"/>
    <w:rsid w:val="00E54B54"/>
    <w:rsid w:val="00E561FA"/>
    <w:rsid w:val="00E63545"/>
    <w:rsid w:val="00E64D61"/>
    <w:rsid w:val="00E66F0C"/>
    <w:rsid w:val="00E70944"/>
    <w:rsid w:val="00E7327F"/>
    <w:rsid w:val="00E73433"/>
    <w:rsid w:val="00E90947"/>
    <w:rsid w:val="00E92468"/>
    <w:rsid w:val="00E94026"/>
    <w:rsid w:val="00E961F3"/>
    <w:rsid w:val="00EA1318"/>
    <w:rsid w:val="00EA1707"/>
    <w:rsid w:val="00EA267A"/>
    <w:rsid w:val="00EA6A82"/>
    <w:rsid w:val="00EB1DEA"/>
    <w:rsid w:val="00EB5D0C"/>
    <w:rsid w:val="00EC7C7F"/>
    <w:rsid w:val="00ED0C1F"/>
    <w:rsid w:val="00ED139C"/>
    <w:rsid w:val="00ED72C6"/>
    <w:rsid w:val="00EE0A6C"/>
    <w:rsid w:val="00EE32D7"/>
    <w:rsid w:val="00EE7F1A"/>
    <w:rsid w:val="00EF2BE0"/>
    <w:rsid w:val="00F010E0"/>
    <w:rsid w:val="00F04BAA"/>
    <w:rsid w:val="00F059F3"/>
    <w:rsid w:val="00F07750"/>
    <w:rsid w:val="00F07FE1"/>
    <w:rsid w:val="00F1220F"/>
    <w:rsid w:val="00F12955"/>
    <w:rsid w:val="00F16184"/>
    <w:rsid w:val="00F20F62"/>
    <w:rsid w:val="00F234D3"/>
    <w:rsid w:val="00F31790"/>
    <w:rsid w:val="00F32FDC"/>
    <w:rsid w:val="00F3490F"/>
    <w:rsid w:val="00F362E2"/>
    <w:rsid w:val="00F37E0F"/>
    <w:rsid w:val="00F408F9"/>
    <w:rsid w:val="00F42A7E"/>
    <w:rsid w:val="00F47190"/>
    <w:rsid w:val="00F519A7"/>
    <w:rsid w:val="00F52A30"/>
    <w:rsid w:val="00F61BC5"/>
    <w:rsid w:val="00F651F2"/>
    <w:rsid w:val="00F72ED0"/>
    <w:rsid w:val="00F775C9"/>
    <w:rsid w:val="00F81B99"/>
    <w:rsid w:val="00F8202C"/>
    <w:rsid w:val="00F82AA3"/>
    <w:rsid w:val="00F83CB3"/>
    <w:rsid w:val="00F8775B"/>
    <w:rsid w:val="00F87D70"/>
    <w:rsid w:val="00F90DF1"/>
    <w:rsid w:val="00FA2E63"/>
    <w:rsid w:val="00FA6DE0"/>
    <w:rsid w:val="00FB1829"/>
    <w:rsid w:val="00FB2B87"/>
    <w:rsid w:val="00FB7A63"/>
    <w:rsid w:val="00FC04E6"/>
    <w:rsid w:val="00FE01D8"/>
    <w:rsid w:val="00FE4BAA"/>
    <w:rsid w:val="00FF11DF"/>
    <w:rsid w:val="00FF12DA"/>
    <w:rsid w:val="00FF219D"/>
    <w:rsid w:val="00FF2D8B"/>
    <w:rsid w:val="00FF5F02"/>
    <w:rsid w:val="00FF7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C2DF"/>
  <w15:chartTrackingRefBased/>
  <w15:docId w15:val="{22BE5F37-9464-4264-8363-7D081782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D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77F44"/>
    <w:pPr>
      <w:spacing w:after="0" w:line="240" w:lineRule="auto"/>
    </w:pPr>
  </w:style>
  <w:style w:type="table" w:styleId="TableGrid">
    <w:name w:val="Table Grid"/>
    <w:basedOn w:val="TableNormal"/>
    <w:uiPriority w:val="59"/>
    <w:rsid w:val="007E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BDA"/>
    <w:pPr>
      <w:ind w:left="720"/>
    </w:pPr>
    <w:rPr>
      <w:rFonts w:ascii="Times New Roman" w:eastAsia="Times New Roman" w:hAnsi="Times New Roman"/>
      <w:b/>
      <w:sz w:val="24"/>
      <w:szCs w:val="24"/>
      <w:lang w:val="en-US"/>
    </w:rPr>
  </w:style>
  <w:style w:type="paragraph" w:styleId="BalloonText">
    <w:name w:val="Balloon Text"/>
    <w:basedOn w:val="Normal"/>
    <w:link w:val="BalloonTextChar"/>
    <w:uiPriority w:val="99"/>
    <w:semiHidden/>
    <w:unhideWhenUsed/>
    <w:rsid w:val="00D23A2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23A25"/>
    <w:rPr>
      <w:rFonts w:ascii="Times New Roman" w:eastAsia="Calibri" w:hAnsi="Times New Roman" w:cs="Times New Roman"/>
      <w:sz w:val="18"/>
      <w:szCs w:val="18"/>
    </w:rPr>
  </w:style>
  <w:style w:type="paragraph" w:customStyle="1" w:styleId="gmail-msonospacing">
    <w:name w:val="gmail-msonospacing"/>
    <w:basedOn w:val="Normal"/>
    <w:rsid w:val="00300468"/>
    <w:pPr>
      <w:spacing w:before="100" w:beforeAutospacing="1" w:after="100" w:afterAutospacing="1"/>
    </w:pPr>
    <w:rPr>
      <w:rFonts w:eastAsiaTheme="minorHAnsi" w:cs="Calibri"/>
      <w:lang w:eastAsia="en-GB"/>
    </w:rPr>
  </w:style>
  <w:style w:type="paragraph" w:customStyle="1" w:styleId="gmail-msonormal">
    <w:name w:val="gmail-msonormal"/>
    <w:basedOn w:val="Normal"/>
    <w:rsid w:val="00300468"/>
    <w:pPr>
      <w:spacing w:before="100" w:beforeAutospacing="1" w:after="100" w:afterAutospacing="1"/>
    </w:pPr>
    <w:rPr>
      <w:rFonts w:eastAsiaTheme="minorHAnsi" w:cs="Calibri"/>
      <w:lang w:eastAsia="en-GB"/>
    </w:rPr>
  </w:style>
  <w:style w:type="character" w:customStyle="1" w:styleId="m2807610583766144439gmaildefault">
    <w:name w:val="m_2807610583766144439gmaildefault"/>
    <w:basedOn w:val="DefaultParagraphFont"/>
    <w:rsid w:val="00345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710">
      <w:bodyDiv w:val="1"/>
      <w:marLeft w:val="0"/>
      <w:marRight w:val="0"/>
      <w:marTop w:val="0"/>
      <w:marBottom w:val="0"/>
      <w:divBdr>
        <w:top w:val="none" w:sz="0" w:space="0" w:color="auto"/>
        <w:left w:val="none" w:sz="0" w:space="0" w:color="auto"/>
        <w:bottom w:val="none" w:sz="0" w:space="0" w:color="auto"/>
        <w:right w:val="none" w:sz="0" w:space="0" w:color="auto"/>
      </w:divBdr>
    </w:div>
    <w:div w:id="736824880">
      <w:bodyDiv w:val="1"/>
      <w:marLeft w:val="0"/>
      <w:marRight w:val="0"/>
      <w:marTop w:val="0"/>
      <w:marBottom w:val="0"/>
      <w:divBdr>
        <w:top w:val="none" w:sz="0" w:space="0" w:color="auto"/>
        <w:left w:val="none" w:sz="0" w:space="0" w:color="auto"/>
        <w:bottom w:val="none" w:sz="0" w:space="0" w:color="auto"/>
        <w:right w:val="none" w:sz="0" w:space="0" w:color="auto"/>
      </w:divBdr>
    </w:div>
    <w:div w:id="956374223">
      <w:bodyDiv w:val="1"/>
      <w:marLeft w:val="0"/>
      <w:marRight w:val="0"/>
      <w:marTop w:val="0"/>
      <w:marBottom w:val="0"/>
      <w:divBdr>
        <w:top w:val="none" w:sz="0" w:space="0" w:color="auto"/>
        <w:left w:val="none" w:sz="0" w:space="0" w:color="auto"/>
        <w:bottom w:val="none" w:sz="0" w:space="0" w:color="auto"/>
        <w:right w:val="none" w:sz="0" w:space="0" w:color="auto"/>
      </w:divBdr>
    </w:div>
    <w:div w:id="1292595591">
      <w:bodyDiv w:val="1"/>
      <w:marLeft w:val="0"/>
      <w:marRight w:val="0"/>
      <w:marTop w:val="0"/>
      <w:marBottom w:val="0"/>
      <w:divBdr>
        <w:top w:val="none" w:sz="0" w:space="0" w:color="auto"/>
        <w:left w:val="none" w:sz="0" w:space="0" w:color="auto"/>
        <w:bottom w:val="none" w:sz="0" w:space="0" w:color="auto"/>
        <w:right w:val="none" w:sz="0" w:space="0" w:color="auto"/>
      </w:divBdr>
    </w:div>
    <w:div w:id="1496460432">
      <w:bodyDiv w:val="1"/>
      <w:marLeft w:val="0"/>
      <w:marRight w:val="0"/>
      <w:marTop w:val="0"/>
      <w:marBottom w:val="0"/>
      <w:divBdr>
        <w:top w:val="none" w:sz="0" w:space="0" w:color="auto"/>
        <w:left w:val="none" w:sz="0" w:space="0" w:color="auto"/>
        <w:bottom w:val="none" w:sz="0" w:space="0" w:color="auto"/>
        <w:right w:val="none" w:sz="0" w:space="0" w:color="auto"/>
      </w:divBdr>
    </w:div>
    <w:div w:id="16452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26518-FE98-4CD8-B697-F4154CB3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16</Pages>
  <Words>5005</Words>
  <Characters>28530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Bassett</dc:creator>
  <cp:keywords/>
  <dc:description/>
  <cp:lastModifiedBy>Robert</cp:lastModifiedBy>
  <cp:revision>40</cp:revision>
  <cp:lastPrinted>2020-03-10T15:43:00Z</cp:lastPrinted>
  <dcterms:created xsi:type="dcterms:W3CDTF">2019-12-06T18:34:00Z</dcterms:created>
  <dcterms:modified xsi:type="dcterms:W3CDTF">2020-10-30T15:37:00Z</dcterms:modified>
</cp:coreProperties>
</file>